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tblCellMar>
          <w:left w:w="0" w:type="dxa"/>
          <w:right w:w="0" w:type="dxa"/>
        </w:tblCellMar>
        <w:tblLook w:val="0000" w:firstRow="0" w:lastRow="0" w:firstColumn="0" w:lastColumn="0" w:noHBand="0" w:noVBand="0"/>
      </w:tblPr>
      <w:tblGrid>
        <w:gridCol w:w="3413"/>
        <w:gridCol w:w="5616"/>
      </w:tblGrid>
      <w:tr w:rsidR="00B7086A" w:rsidRPr="00B7086A" w:rsidTr="000111E7">
        <w:trPr>
          <w:trHeight w:val="920"/>
        </w:trPr>
        <w:tc>
          <w:tcPr>
            <w:tcW w:w="3413" w:type="dxa"/>
            <w:tcMar>
              <w:top w:w="0" w:type="dxa"/>
              <w:left w:w="108" w:type="dxa"/>
              <w:bottom w:w="0" w:type="dxa"/>
              <w:right w:w="108" w:type="dxa"/>
            </w:tcMar>
          </w:tcPr>
          <w:p w:rsidR="00B7086A" w:rsidRPr="00B7086A" w:rsidRDefault="00B7086A" w:rsidP="00B7086A">
            <w:pPr>
              <w:widowControl/>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BỘ GIAO THÔNG VẬN TẢI</w:t>
            </w:r>
            <w:r w:rsidRPr="00B7086A">
              <w:rPr>
                <w:rFonts w:ascii="Arial" w:eastAsia="Times New Roman" w:hAnsi="Arial" w:cs="Arial"/>
                <w:b/>
                <w:bCs/>
                <w:color w:val="000000" w:themeColor="text1"/>
                <w:sz w:val="20"/>
                <w:szCs w:val="20"/>
              </w:rPr>
              <w:br/>
            </w:r>
            <w:r w:rsidRPr="00B7086A">
              <w:rPr>
                <w:rFonts w:ascii="Arial" w:eastAsia="Times New Roman" w:hAnsi="Arial" w:cs="Arial"/>
                <w:bCs/>
                <w:color w:val="000000" w:themeColor="text1"/>
                <w:sz w:val="20"/>
                <w:szCs w:val="20"/>
                <w:vertAlign w:val="superscript"/>
              </w:rPr>
              <w:t>___________</w:t>
            </w:r>
          </w:p>
          <w:p w:rsidR="00B7086A" w:rsidRPr="00B7086A" w:rsidRDefault="00B7086A" w:rsidP="00B7086A">
            <w:pPr>
              <w:jc w:val="center"/>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Số: 53/2024/TT-BGTVT</w:t>
            </w:r>
          </w:p>
        </w:tc>
        <w:tc>
          <w:tcPr>
            <w:tcW w:w="5616" w:type="dxa"/>
            <w:tcMar>
              <w:top w:w="0" w:type="dxa"/>
              <w:left w:w="108" w:type="dxa"/>
              <w:bottom w:w="0" w:type="dxa"/>
              <w:right w:w="108" w:type="dxa"/>
            </w:tcMar>
          </w:tcPr>
          <w:p w:rsidR="00B7086A" w:rsidRPr="00B7086A" w:rsidRDefault="00B7086A" w:rsidP="00B7086A">
            <w:pPr>
              <w:widowControl/>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CỘNG HÒA XÃ HỘI CHỦ NGHĨA VIỆT NAM</w:t>
            </w:r>
            <w:r w:rsidRPr="00B7086A">
              <w:rPr>
                <w:rFonts w:ascii="Arial" w:eastAsia="Times New Roman" w:hAnsi="Arial" w:cs="Arial"/>
                <w:b/>
                <w:bCs/>
                <w:color w:val="000000" w:themeColor="text1"/>
                <w:sz w:val="20"/>
                <w:szCs w:val="20"/>
              </w:rPr>
              <w:br/>
              <w:t xml:space="preserve">Độc lập - Tự do - Hạnh phúc </w:t>
            </w:r>
            <w:r w:rsidRPr="00B7086A">
              <w:rPr>
                <w:rFonts w:ascii="Arial" w:eastAsia="Times New Roman" w:hAnsi="Arial" w:cs="Arial"/>
                <w:b/>
                <w:bCs/>
                <w:color w:val="000000" w:themeColor="text1"/>
                <w:sz w:val="20"/>
                <w:szCs w:val="20"/>
              </w:rPr>
              <w:br/>
            </w:r>
            <w:r w:rsidRPr="00B7086A">
              <w:rPr>
                <w:rFonts w:ascii="Arial" w:eastAsia="Times New Roman" w:hAnsi="Arial" w:cs="Arial"/>
                <w:bCs/>
                <w:color w:val="000000" w:themeColor="text1"/>
                <w:sz w:val="20"/>
                <w:szCs w:val="20"/>
                <w:vertAlign w:val="superscript"/>
              </w:rPr>
              <w:t>___________</w:t>
            </w:r>
            <w:r w:rsidRPr="00B7086A">
              <w:rPr>
                <w:rFonts w:ascii="Arial" w:eastAsia="Times New Roman" w:hAnsi="Arial" w:cs="Arial"/>
                <w:bCs/>
                <w:color w:val="000000" w:themeColor="text1"/>
                <w:sz w:val="20"/>
                <w:szCs w:val="20"/>
                <w:vertAlign w:val="superscript"/>
              </w:rPr>
              <w:t>__________</w:t>
            </w:r>
          </w:p>
          <w:p w:rsidR="00B7086A" w:rsidRPr="00B7086A" w:rsidRDefault="00B7086A" w:rsidP="00B7086A">
            <w:pPr>
              <w:jc w:val="center"/>
              <w:rPr>
                <w:rFonts w:ascii="Arial" w:eastAsia="Times New Roman" w:hAnsi="Arial" w:cs="Arial"/>
                <w:color w:val="000000" w:themeColor="text1"/>
                <w:sz w:val="20"/>
                <w:szCs w:val="20"/>
              </w:rPr>
            </w:pPr>
            <w:r w:rsidRPr="00B7086A">
              <w:rPr>
                <w:rFonts w:ascii="Arial" w:eastAsia="Times New Roman" w:hAnsi="Arial" w:cs="Arial"/>
                <w:i/>
                <w:iCs/>
                <w:color w:val="000000" w:themeColor="text1"/>
                <w:sz w:val="20"/>
                <w:szCs w:val="20"/>
              </w:rPr>
              <w:t>Hà Nội, ngày 15 tháng 11 năm 2024</w:t>
            </w:r>
          </w:p>
        </w:tc>
      </w:tr>
    </w:tbl>
    <w:p w:rsidR="00B7086A" w:rsidRDefault="00B7086A" w:rsidP="00B7086A">
      <w:pPr>
        <w:widowControl/>
        <w:jc w:val="center"/>
        <w:rPr>
          <w:rFonts w:ascii="Arial" w:eastAsia="Times New Roman" w:hAnsi="Arial" w:cs="Arial"/>
          <w:color w:val="000000" w:themeColor="text1"/>
          <w:sz w:val="20"/>
          <w:szCs w:val="20"/>
        </w:rPr>
      </w:pPr>
    </w:p>
    <w:p w:rsidR="00A800B6" w:rsidRPr="00B7086A" w:rsidRDefault="00A800B6" w:rsidP="00B7086A">
      <w:pPr>
        <w:widowControl/>
        <w:jc w:val="center"/>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w:t>
      </w:r>
    </w:p>
    <w:p w:rsidR="00A800B6" w:rsidRPr="00B7086A" w:rsidRDefault="00A800B6" w:rsidP="00B7086A">
      <w:pPr>
        <w:widowControl/>
        <w:jc w:val="center"/>
        <w:rPr>
          <w:rFonts w:ascii="Arial" w:eastAsia="Times New Roman" w:hAnsi="Arial" w:cs="Arial"/>
          <w:color w:val="000000" w:themeColor="text1"/>
          <w:sz w:val="20"/>
          <w:szCs w:val="20"/>
        </w:rPr>
      </w:pPr>
      <w:bookmarkStart w:id="0" w:name="loai_1"/>
      <w:r w:rsidRPr="00B7086A">
        <w:rPr>
          <w:rFonts w:ascii="Arial" w:eastAsia="Times New Roman" w:hAnsi="Arial" w:cs="Arial"/>
          <w:b/>
          <w:bCs/>
          <w:color w:val="000000" w:themeColor="text1"/>
          <w:sz w:val="20"/>
          <w:szCs w:val="20"/>
        </w:rPr>
        <w:t>THÔNG TƯ</w:t>
      </w:r>
      <w:bookmarkEnd w:id="0"/>
    </w:p>
    <w:p w:rsidR="00A800B6" w:rsidRDefault="00B7086A" w:rsidP="00B7086A">
      <w:pPr>
        <w:widowControl/>
        <w:jc w:val="center"/>
        <w:rPr>
          <w:rFonts w:ascii="Arial" w:eastAsia="Times New Roman" w:hAnsi="Arial" w:cs="Arial"/>
          <w:b/>
          <w:color w:val="000000" w:themeColor="text1"/>
          <w:sz w:val="20"/>
          <w:szCs w:val="20"/>
        </w:rPr>
      </w:pPr>
      <w:bookmarkStart w:id="1" w:name="loai_1_name"/>
      <w:r w:rsidRPr="00B7086A">
        <w:rPr>
          <w:rFonts w:ascii="Arial" w:eastAsia="Times New Roman" w:hAnsi="Arial" w:cs="Arial"/>
          <w:b/>
          <w:color w:val="000000" w:themeColor="text1"/>
          <w:sz w:val="20"/>
          <w:szCs w:val="20"/>
        </w:rPr>
        <w:t>Quy định về phân loại phương tiện giao thông đường bộ</w:t>
      </w:r>
      <w:r>
        <w:rPr>
          <w:rFonts w:ascii="Arial" w:eastAsia="Times New Roman" w:hAnsi="Arial" w:cs="Arial"/>
          <w:b/>
          <w:color w:val="000000" w:themeColor="text1"/>
          <w:sz w:val="20"/>
          <w:szCs w:val="20"/>
        </w:rPr>
        <w:br/>
      </w:r>
      <w:r w:rsidRPr="00B7086A">
        <w:rPr>
          <w:rFonts w:ascii="Arial" w:eastAsia="Times New Roman" w:hAnsi="Arial" w:cs="Arial"/>
          <w:b/>
          <w:color w:val="000000" w:themeColor="text1"/>
          <w:sz w:val="20"/>
          <w:szCs w:val="20"/>
        </w:rPr>
        <w:t xml:space="preserve"> và dấu hiệu nhận biết xe cơ giới sử dụng năng lượng sạch, năng lượng xanh,</w:t>
      </w:r>
      <w:r>
        <w:rPr>
          <w:rFonts w:ascii="Arial" w:eastAsia="Times New Roman" w:hAnsi="Arial" w:cs="Arial"/>
          <w:b/>
          <w:color w:val="000000" w:themeColor="text1"/>
          <w:sz w:val="20"/>
          <w:szCs w:val="20"/>
        </w:rPr>
        <w:br/>
      </w:r>
      <w:r w:rsidRPr="00B7086A">
        <w:rPr>
          <w:rFonts w:ascii="Arial" w:eastAsia="Times New Roman" w:hAnsi="Arial" w:cs="Arial"/>
          <w:b/>
          <w:color w:val="000000" w:themeColor="text1"/>
          <w:sz w:val="20"/>
          <w:szCs w:val="20"/>
        </w:rPr>
        <w:t xml:space="preserve"> thân thiện môi trường</w:t>
      </w:r>
      <w:bookmarkEnd w:id="1"/>
    </w:p>
    <w:p w:rsidR="00B7086A" w:rsidRDefault="00B7086A" w:rsidP="00B7086A">
      <w:pPr>
        <w:widowControl/>
        <w:jc w:val="center"/>
        <w:rPr>
          <w:rFonts w:ascii="Arial" w:eastAsia="Times New Roman" w:hAnsi="Arial" w:cs="Arial"/>
          <w:b/>
          <w:color w:val="000000" w:themeColor="text1"/>
          <w:sz w:val="20"/>
          <w:szCs w:val="20"/>
        </w:rPr>
      </w:pPr>
      <w:r>
        <w:rPr>
          <w:rFonts w:ascii="Arial" w:eastAsia="Times New Roman" w:hAnsi="Arial" w:cs="Arial"/>
          <w:bCs/>
          <w:sz w:val="20"/>
          <w:szCs w:val="20"/>
          <w:vertAlign w:val="superscript"/>
        </w:rPr>
        <w:t>___________</w:t>
      </w:r>
    </w:p>
    <w:p w:rsidR="00B7086A" w:rsidRPr="00B7086A" w:rsidRDefault="00B7086A" w:rsidP="00B7086A">
      <w:pPr>
        <w:widowControl/>
        <w:jc w:val="center"/>
        <w:rPr>
          <w:rFonts w:ascii="Arial" w:eastAsia="Times New Roman" w:hAnsi="Arial" w:cs="Arial"/>
          <w:b/>
          <w:color w:val="000000" w:themeColor="text1"/>
          <w:sz w:val="20"/>
          <w:szCs w:val="20"/>
        </w:rPr>
      </w:pP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i/>
          <w:iCs/>
          <w:color w:val="000000" w:themeColor="text1"/>
          <w:sz w:val="20"/>
          <w:szCs w:val="20"/>
        </w:rPr>
        <w:t xml:space="preserve">Căn cứ </w:t>
      </w:r>
      <w:bookmarkStart w:id="2" w:name="tvpllink_aebadsyxvg"/>
      <w:r w:rsidRPr="00B7086A">
        <w:rPr>
          <w:rFonts w:ascii="Arial" w:eastAsia="Times New Roman" w:hAnsi="Arial" w:cs="Arial"/>
          <w:i/>
          <w:iCs/>
          <w:color w:val="000000" w:themeColor="text1"/>
          <w:sz w:val="20"/>
          <w:szCs w:val="20"/>
        </w:rPr>
        <w:t>Luật Trật tự, an toàn giao thông đường bộ</w:t>
      </w:r>
      <w:bookmarkEnd w:id="2"/>
      <w:r w:rsidRPr="00B7086A">
        <w:rPr>
          <w:rFonts w:ascii="Arial" w:eastAsia="Times New Roman" w:hAnsi="Arial" w:cs="Arial"/>
          <w:i/>
          <w:iCs/>
          <w:color w:val="000000" w:themeColor="text1"/>
          <w:sz w:val="20"/>
          <w:szCs w:val="20"/>
        </w:rPr>
        <w:t xml:space="preserve"> ngày 27 tháng 6 năm 2024;</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i/>
          <w:iCs/>
          <w:color w:val="000000" w:themeColor="text1"/>
          <w:sz w:val="20"/>
          <w:szCs w:val="20"/>
        </w:rPr>
        <w:t xml:space="preserve">Căn cứ Nghị định số </w:t>
      </w:r>
      <w:bookmarkStart w:id="3" w:name="tvpllink_zobvicqaic"/>
      <w:r w:rsidRPr="00B7086A">
        <w:rPr>
          <w:rFonts w:ascii="Arial" w:eastAsia="Times New Roman" w:hAnsi="Arial" w:cs="Arial"/>
          <w:i/>
          <w:iCs/>
          <w:color w:val="000000" w:themeColor="text1"/>
          <w:sz w:val="20"/>
          <w:szCs w:val="20"/>
        </w:rPr>
        <w:t>56/2022/NĐ-CP</w:t>
      </w:r>
      <w:bookmarkEnd w:id="3"/>
      <w:r w:rsidRPr="00B7086A">
        <w:rPr>
          <w:rFonts w:ascii="Arial" w:eastAsia="Times New Roman" w:hAnsi="Arial" w:cs="Arial"/>
          <w:i/>
          <w:iCs/>
          <w:color w:val="000000" w:themeColor="text1"/>
          <w:sz w:val="20"/>
          <w:szCs w:val="20"/>
        </w:rPr>
        <w:t xml:space="preserve"> ngày 24 tháng 8 năm 2022 của Chính phủ quy định chức năng, nhiệm vụ, quyền hạn và cơ cấu tổ chức của Bộ Giao thông vận tải;</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i/>
          <w:iCs/>
          <w:color w:val="000000" w:themeColor="text1"/>
          <w:sz w:val="20"/>
          <w:szCs w:val="20"/>
        </w:rPr>
        <w:t>Theo đề nghị của Vụ trưởng Vụ Khoa học - Công nghệ và Môi trường và Cục trưởng Cục Đăng kiểm Việt Nam;</w:t>
      </w:r>
    </w:p>
    <w:p w:rsidR="00A800B6" w:rsidRDefault="00A800B6" w:rsidP="00B7086A">
      <w:pPr>
        <w:widowControl/>
        <w:ind w:firstLine="720"/>
        <w:jc w:val="both"/>
        <w:rPr>
          <w:rFonts w:ascii="Arial" w:eastAsia="Times New Roman" w:hAnsi="Arial" w:cs="Arial"/>
          <w:i/>
          <w:iCs/>
          <w:color w:val="000000" w:themeColor="text1"/>
          <w:sz w:val="20"/>
          <w:szCs w:val="20"/>
        </w:rPr>
      </w:pPr>
      <w:r w:rsidRPr="00B7086A">
        <w:rPr>
          <w:rFonts w:ascii="Arial" w:eastAsia="Times New Roman" w:hAnsi="Arial" w:cs="Arial"/>
          <w:i/>
          <w:iCs/>
          <w:color w:val="000000" w:themeColor="text1"/>
          <w:sz w:val="20"/>
          <w:szCs w:val="20"/>
        </w:rPr>
        <w:t>Bộ trưởng Bộ Giao thông vận tải ban hành Thông tư quy định về phân loại phương tiện giao thông đường bộ và dấu hiệu nhận biết xe cơ giới sử dụng năng lượng sạch, năng lượng xanh, thân thiện môi trường.</w:t>
      </w:r>
    </w:p>
    <w:p w:rsidR="00B7086A" w:rsidRPr="00B7086A" w:rsidRDefault="00B7086A" w:rsidP="00B7086A">
      <w:pPr>
        <w:widowControl/>
        <w:ind w:firstLine="720"/>
        <w:jc w:val="both"/>
        <w:rPr>
          <w:rFonts w:ascii="Arial" w:eastAsia="Times New Roman" w:hAnsi="Arial" w:cs="Arial"/>
          <w:color w:val="000000" w:themeColor="text1"/>
          <w:sz w:val="20"/>
          <w:szCs w:val="20"/>
        </w:rPr>
      </w:pPr>
    </w:p>
    <w:p w:rsidR="00A800B6" w:rsidRPr="00B7086A" w:rsidRDefault="00A800B6" w:rsidP="00B7086A">
      <w:pPr>
        <w:widowControl/>
        <w:jc w:val="center"/>
        <w:rPr>
          <w:rFonts w:ascii="Arial" w:eastAsia="Times New Roman" w:hAnsi="Arial" w:cs="Arial"/>
          <w:color w:val="000000" w:themeColor="text1"/>
          <w:sz w:val="20"/>
          <w:szCs w:val="20"/>
        </w:rPr>
      </w:pPr>
      <w:bookmarkStart w:id="4" w:name="chuong_1"/>
      <w:r w:rsidRPr="00B7086A">
        <w:rPr>
          <w:rFonts w:ascii="Arial" w:eastAsia="Times New Roman" w:hAnsi="Arial" w:cs="Arial"/>
          <w:b/>
          <w:bCs/>
          <w:color w:val="000000" w:themeColor="text1"/>
          <w:sz w:val="20"/>
          <w:szCs w:val="20"/>
        </w:rPr>
        <w:t>Chương I</w:t>
      </w:r>
      <w:bookmarkEnd w:id="4"/>
    </w:p>
    <w:p w:rsidR="00A800B6" w:rsidRDefault="00A800B6" w:rsidP="00B7086A">
      <w:pPr>
        <w:widowControl/>
        <w:jc w:val="center"/>
        <w:rPr>
          <w:rFonts w:ascii="Arial" w:eastAsia="Times New Roman" w:hAnsi="Arial" w:cs="Arial"/>
          <w:b/>
          <w:bCs/>
          <w:color w:val="000000" w:themeColor="text1"/>
          <w:sz w:val="20"/>
          <w:szCs w:val="20"/>
        </w:rPr>
      </w:pPr>
      <w:bookmarkStart w:id="5" w:name="chuong_1_name"/>
      <w:r w:rsidRPr="00B7086A">
        <w:rPr>
          <w:rFonts w:ascii="Arial" w:eastAsia="Times New Roman" w:hAnsi="Arial" w:cs="Arial"/>
          <w:b/>
          <w:bCs/>
          <w:color w:val="000000" w:themeColor="text1"/>
          <w:sz w:val="20"/>
          <w:szCs w:val="20"/>
        </w:rPr>
        <w:t>QUY ĐỊNH CHUNG</w:t>
      </w:r>
      <w:bookmarkEnd w:id="5"/>
    </w:p>
    <w:p w:rsidR="00B7086A" w:rsidRPr="00B7086A" w:rsidRDefault="00B7086A" w:rsidP="00B7086A">
      <w:pPr>
        <w:widowControl/>
        <w:jc w:val="center"/>
        <w:rPr>
          <w:rFonts w:ascii="Arial" w:eastAsia="Times New Roman" w:hAnsi="Arial" w:cs="Arial"/>
          <w:color w:val="000000" w:themeColor="text1"/>
          <w:sz w:val="20"/>
          <w:szCs w:val="20"/>
        </w:rPr>
      </w:pP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bookmarkStart w:id="6" w:name="dieu_1"/>
      <w:r w:rsidRPr="00B7086A">
        <w:rPr>
          <w:rFonts w:ascii="Arial" w:eastAsia="Times New Roman" w:hAnsi="Arial" w:cs="Arial"/>
          <w:b/>
          <w:bCs/>
          <w:color w:val="000000" w:themeColor="text1"/>
          <w:sz w:val="20"/>
          <w:szCs w:val="20"/>
        </w:rPr>
        <w:t>Điều 1. Phạm vi điều chỉnh</w:t>
      </w:r>
      <w:bookmarkEnd w:id="6"/>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Thông tư quy định về phân loại phương tiện giao thông đường bộ và dấu hiệu nhận biết xe cơ giới sử dụng năng lượng sạch, năng lượng xanh, thân thiện môi trường.</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bookmarkStart w:id="7" w:name="dieu_2"/>
      <w:r w:rsidRPr="00B7086A">
        <w:rPr>
          <w:rFonts w:ascii="Arial" w:eastAsia="Times New Roman" w:hAnsi="Arial" w:cs="Arial"/>
          <w:b/>
          <w:bCs/>
          <w:color w:val="000000" w:themeColor="text1"/>
          <w:sz w:val="20"/>
          <w:szCs w:val="20"/>
        </w:rPr>
        <w:t>Điều 2. Đối tượng áp dụng</w:t>
      </w:r>
      <w:bookmarkEnd w:id="7"/>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Thông tư này áp dụng đối với các tổ chức, cá nhân có liên quan đến phân loại phương tiện giao thông đường bộ, dấu hiệu nhận biết xe cơ giới sử dụng năng lượng sạch, năng lượng xanh, thân thiện môi trường.</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bookmarkStart w:id="8" w:name="dieu_3"/>
      <w:r w:rsidRPr="00B7086A">
        <w:rPr>
          <w:rFonts w:ascii="Arial" w:eastAsia="Times New Roman" w:hAnsi="Arial" w:cs="Arial"/>
          <w:b/>
          <w:bCs/>
          <w:color w:val="000000" w:themeColor="text1"/>
          <w:sz w:val="20"/>
          <w:szCs w:val="20"/>
        </w:rPr>
        <w:t>Điều 3. Giải thích từ ngữ</w:t>
      </w:r>
      <w:bookmarkEnd w:id="8"/>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Trong Thông tư này, các cụm từ dưới đây được hiểu như sau:</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1. Hệ thống truyền động điện (Electric powertrain) là hệ thống bao gồm một hoặc nhiều: thiết bị tích trữ điện năng (ắc quy, pin, bánh đà điện cơ hoặc siêu tụ); thiết bị ổn định điện năng; thiết bị điện được sử dụng để chuyển đổi điện năng tích trữ thành cơ năng truyền tới các bánh xe làm nguồn động lực cho xe chuyển động;</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2. Xe thuần điện (PEV - Pure electric vehicle hoặc BEV - Battery electric vehicle) là xe cơ giới sử dụng hệ thống truyền động điện;</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3. Xe điện dùng pin nhiên liệu thuần túy (PFCEV - Pure fuel cell electric vehicle hoặc FCEV - Fuel cell electric vehicle) là xe cơ giới điện sử dụng pin nhiên liệu thuần túy, trong đó hệ thống pin nhiên liệu là nguồn năng lượng duy nhất trên xe cho hệ thống động lực của xe;</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4. Hệ thống truyền động hybrid điện (Hybrid electric powertrain) là hệ truyền động tiêu thụ năng lượng từ cả hai nguồn năng lượng được tích trữ trên xe, gồm nhiên liệu và thiết bị tích trữ điện năng;</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5. Xe hybrid điện (HEV - Hybrid electric vehicle) là xe cơ giới được dẫn động bằng hệ thống truyền động hybrid điện (bao gồm cả xe sử dụng nhiên liệu tiêu thụ chỉ để nạp điện cho thiết bị tích trữ điện năng), gồm có:</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a) Xe hybrid điện nhẹ (MHEV - Mild hybrid electric vehicle) là xe hybrid điện; động cơ (mô-tơ) điện có chức năng hỗ trợ động cơ đốt trong khởi động, hỗ trợ tăng tốc, phanh tái tạo và cung cấp năng lượng cho hệ thống phụ trợ. Xe không có khả năng nạp điện được từ nguồn điện bên ngoài;</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b) Xe hybrid điện hoàn toàn (FHEV- Full hybrid electric vehicle hoặc SHEV</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lastRenderedPageBreak/>
        <w:t>- Strong hybrid electric vehicle) là xe hybrid điện có khả năng di chuyển hoàn toàn chỉ bằng năng lượng điện trong những điều kiện nhất định (như bắt đầu di chuyển từ trạng thái đứng yên, di chuyển ở tốc độ thấp...). Xe không có khả năng nạp điện được từ nguồn điện bên ngoài;</w:t>
      </w:r>
    </w:p>
    <w:p w:rsidR="00A800B6" w:rsidRDefault="00A800B6" w:rsidP="00B7086A">
      <w:pPr>
        <w:widowControl/>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c) Xe hybrid nạp điện ngoài (PHEV - Plug-in hybrid electric vehicle) là xe hybrid điện có khả năng nạp điện được từ nguồn điện bên ngoài.</w:t>
      </w:r>
    </w:p>
    <w:p w:rsidR="00B7086A" w:rsidRPr="00B7086A" w:rsidRDefault="00B7086A" w:rsidP="00B7086A">
      <w:pPr>
        <w:widowControl/>
        <w:ind w:firstLine="720"/>
        <w:jc w:val="both"/>
        <w:rPr>
          <w:rFonts w:ascii="Arial" w:eastAsia="Times New Roman" w:hAnsi="Arial" w:cs="Arial"/>
          <w:color w:val="000000" w:themeColor="text1"/>
          <w:sz w:val="20"/>
          <w:szCs w:val="20"/>
        </w:rPr>
      </w:pPr>
    </w:p>
    <w:p w:rsidR="00A800B6" w:rsidRPr="00B7086A" w:rsidRDefault="00A800B6" w:rsidP="00B7086A">
      <w:pPr>
        <w:widowControl/>
        <w:jc w:val="center"/>
        <w:rPr>
          <w:rFonts w:ascii="Arial" w:eastAsia="Times New Roman" w:hAnsi="Arial" w:cs="Arial"/>
          <w:color w:val="000000" w:themeColor="text1"/>
          <w:sz w:val="20"/>
          <w:szCs w:val="20"/>
        </w:rPr>
      </w:pPr>
      <w:bookmarkStart w:id="9" w:name="chuong_2"/>
      <w:r w:rsidRPr="00B7086A">
        <w:rPr>
          <w:rFonts w:ascii="Arial" w:eastAsia="Times New Roman" w:hAnsi="Arial" w:cs="Arial"/>
          <w:b/>
          <w:bCs/>
          <w:color w:val="000000" w:themeColor="text1"/>
          <w:sz w:val="20"/>
          <w:szCs w:val="20"/>
        </w:rPr>
        <w:t>Chương II</w:t>
      </w:r>
      <w:bookmarkEnd w:id="9"/>
    </w:p>
    <w:p w:rsidR="00A800B6" w:rsidRDefault="00A800B6" w:rsidP="00B7086A">
      <w:pPr>
        <w:widowControl/>
        <w:jc w:val="center"/>
        <w:rPr>
          <w:rFonts w:ascii="Arial" w:eastAsia="Times New Roman" w:hAnsi="Arial" w:cs="Arial"/>
          <w:b/>
          <w:bCs/>
          <w:color w:val="000000" w:themeColor="text1"/>
          <w:sz w:val="20"/>
          <w:szCs w:val="20"/>
        </w:rPr>
      </w:pPr>
      <w:bookmarkStart w:id="10" w:name="chuong_2_name"/>
      <w:r w:rsidRPr="00B7086A">
        <w:rPr>
          <w:rFonts w:ascii="Arial" w:eastAsia="Times New Roman" w:hAnsi="Arial" w:cs="Arial"/>
          <w:b/>
          <w:bCs/>
          <w:color w:val="000000" w:themeColor="text1"/>
          <w:sz w:val="20"/>
          <w:szCs w:val="20"/>
        </w:rPr>
        <w:t>PHÂN LOẠI PHƯƠNG TIỆN GIAO THÔNG ĐƯỜNG BỘ THEO</w:t>
      </w:r>
      <w:r w:rsidR="00B7086A">
        <w:rPr>
          <w:rFonts w:ascii="Arial" w:eastAsia="Times New Roman" w:hAnsi="Arial" w:cs="Arial"/>
          <w:b/>
          <w:bCs/>
          <w:color w:val="000000" w:themeColor="text1"/>
          <w:sz w:val="20"/>
          <w:szCs w:val="20"/>
        </w:rPr>
        <w:br/>
      </w:r>
      <w:r w:rsidRPr="00B7086A">
        <w:rPr>
          <w:rFonts w:ascii="Arial" w:eastAsia="Times New Roman" w:hAnsi="Arial" w:cs="Arial"/>
          <w:b/>
          <w:bCs/>
          <w:color w:val="000000" w:themeColor="text1"/>
          <w:sz w:val="20"/>
          <w:szCs w:val="20"/>
        </w:rPr>
        <w:t xml:space="preserve"> MỤC ĐÍCH SỬ DỤNG</w:t>
      </w:r>
      <w:bookmarkEnd w:id="10"/>
    </w:p>
    <w:p w:rsidR="00B7086A" w:rsidRPr="00B7086A" w:rsidRDefault="00B7086A" w:rsidP="00B7086A">
      <w:pPr>
        <w:widowControl/>
        <w:jc w:val="center"/>
        <w:rPr>
          <w:rFonts w:ascii="Arial" w:eastAsia="Times New Roman" w:hAnsi="Arial" w:cs="Arial"/>
          <w:color w:val="000000" w:themeColor="text1"/>
          <w:sz w:val="20"/>
          <w:szCs w:val="20"/>
        </w:rPr>
      </w:pP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bookmarkStart w:id="11" w:name="dieu_4"/>
      <w:r w:rsidRPr="00B7086A">
        <w:rPr>
          <w:rFonts w:ascii="Arial" w:eastAsia="Times New Roman" w:hAnsi="Arial" w:cs="Arial"/>
          <w:b/>
          <w:bCs/>
          <w:color w:val="000000" w:themeColor="text1"/>
          <w:sz w:val="20"/>
          <w:szCs w:val="20"/>
        </w:rPr>
        <w:t>Điều 4. Xe cơ giới</w:t>
      </w:r>
      <w:bookmarkEnd w:id="11"/>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Xe cơ giới quy định tại </w:t>
      </w:r>
      <w:bookmarkStart w:id="12" w:name="dc_1"/>
      <w:r w:rsidRPr="00B7086A">
        <w:rPr>
          <w:rFonts w:ascii="Arial" w:eastAsia="Times New Roman" w:hAnsi="Arial" w:cs="Arial"/>
          <w:color w:val="000000" w:themeColor="text1"/>
          <w:sz w:val="20"/>
          <w:szCs w:val="20"/>
        </w:rPr>
        <w:t>khoản 1 Điều 34 Luật Trật tự, an toàn giao thông đường bộ</w:t>
      </w:r>
      <w:bookmarkEnd w:id="12"/>
      <w:r w:rsidRPr="00B7086A">
        <w:rPr>
          <w:rFonts w:ascii="Arial" w:eastAsia="Times New Roman" w:hAnsi="Arial" w:cs="Arial"/>
          <w:color w:val="000000" w:themeColor="text1"/>
          <w:sz w:val="20"/>
          <w:szCs w:val="20"/>
        </w:rPr>
        <w:t xml:space="preserve"> gồm:</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1. Xe ô tô được phân loại như sau:</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a) Xe ô tô chở người là các loại ô tô có kết cấu và trang bị chủ yếu dùng để chở người, hành lý mang theo. Ô tô chở người cũng có thể kéo theo một rơ moóc. Các loại ô tô chở người gồm:</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chở người đến 08 chỗ (không kể chỗ của người lái xe) gồm các loại quy định tại Phụ lục I ban hành kèm theo Thông tư này;</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chở người trên 08 chỗ (không kể chỗ của người lái xe) gồm các loại quy định tại Phụ lục II ban hành kèm theo Thông tư này;</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chở người chuyên dùng là ô tô chở người có đặc điểm khác với đặc điểm của các loại ô tô chở người nêu trên, có kết cấu và trang bị để chở người trong điều kiện đặc biệt hoặc chở người với sự sắp xếp đặc biệt, gồm các loại quy định tại Phụ lục III ban hành kèm theo Thông tư này;</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b) Ô tô chở hàng là các loại ô tô có kết cấu và trang bị chủ yếu dùng để chở hàng. Ô tô chở hàng có thể bố trí tối đa hai hàng ghế và chở không quá 06 người kể cả người lái trong cabin. Ô tô chở hàng cũng có thể kéo theo một rơ moóc. Các loại ô tô chở hàng gồm:</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thông dụng gồm các loại quy định tại Phụ lục IV ban hành kèm theo Thông tư này;</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chuyên dùng bao gồm các loại ô tô chở hàng có kết cấu và trang bị để chở hàng hóa cần sự sắp xếp đặc biệt gồm các loại quy định tại Phụ lục V ban hành kèm theo Thông tư này;</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c) Ô tô chuyên dùng là các loại ô tô có kết cấu và trang bị để thực hiện một chức năng, công dụng đặc biệt khác với các loại ô tô nêu tại điểm a và điểm b khoản này. Ô tô chuyên dùng gồm các loại ô tô quy định tại Phụ lục VI ban hành kèm theo Thông tư này;</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d) Ô tô đầu kéo là ô tô được thiết kế để kéo sơ mi rơ moóc và có các trang, thiết bị gồm: cơ cấu mâm kéo (fifth-wheel coupling); cơ cấu kết nối và điều khiển hệ thống đèn tín hiệu và hệ thống phanh của sơ mi rơ moóc; có thể trang bị cần cẩu, máy phát điện, cơ cấu móc kéo (tow coupling, hook coupling) để kéo rơ moóc;</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đ) Ô tô kéo moóc là ô tô được thiết kế dành riêng hoặc chủ yếu dùng để kéo rơ moóc và có các trang, thiết bị gồm: cơ cấu móc kéo (tow coupling, hook coupling); thùng hoặc sàn chất phụ tải; cơ cấu kết nối và điều khiển hệ thống đèn tín hiệu và hệ thống phanh của rơ moóc;</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kéo moóc không bao gồm: ô tô chở hàng có trang bị cơ cấu móc kéo; ô tô đầu kéo trang bị thêm cơ cấu móc kéo.</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2. Rơ moóc được phân loại theo quy định tại Phụ lục VII ban hành kèm theo Thông tư này.</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3. Sơ mi rơ moóc được phân loại theo quy định tại Phụ lục VIII ban hành kèm theo Thông tư này.</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4. Xe chở người bốn bánh có gắn động cơ được phân loại như sau:</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a) Xe chở người bốn bánh có gắn động cơ tham gia giao thông công cộng là xe được thiết kế để hoạt động trên đường giao thông công cộng;</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b) Xe chở người bốn bánh có gắn động cơ hoạt động trên đường chuyên dùng, nội bộ là xe được thiết kế chỉ để hoạt động trên đường chuyên dùng, đường nội bộ.</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5. Xe chở hàng bốn bánh có gắn động cơ.</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lastRenderedPageBreak/>
        <w:t>6. Xe mô tô được phân loại như sau:</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a) Xe mô tô hai bánh;</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b) Xe mô tô ba bánh chở người;</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c) Xe mô tô ba bánh chở hàng;</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d) Xe mô tô ba bánh dùng cho người khuyết tật.</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7. Xe gắn máy được phân loại như sau:</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a) Xe gắn máy hai bánh;</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b) Xe gắn máy ba bánh chở người;</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c) Xe gắn máy ba bánh chở hàng;</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d) Xe gắn máy ba bánh dùng cho người khuyết tật.</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bookmarkStart w:id="13" w:name="dieu_5"/>
      <w:r w:rsidRPr="00B7086A">
        <w:rPr>
          <w:rFonts w:ascii="Arial" w:eastAsia="Times New Roman" w:hAnsi="Arial" w:cs="Arial"/>
          <w:b/>
          <w:bCs/>
          <w:color w:val="000000" w:themeColor="text1"/>
          <w:sz w:val="20"/>
          <w:szCs w:val="20"/>
          <w:lang w:val="fr-FR"/>
        </w:rPr>
        <w:t>Điều 5. Xe máy chuyên dùng</w:t>
      </w:r>
      <w:bookmarkEnd w:id="13"/>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Xe máy chuyên dùng được phân loại như sau:</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1. Xe máy thi công được phân loại theo quy định tại Phụ lục IX ban hành kèm theo Thông tư này;</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2. Xe máy nông nghiệp, lâm nghiệp là xe máy chuyên dùng chỉ phục vụ trong nông nghiệp, lâm nghiệp;</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3. Máy kéo;</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4. Rơ moóc, sơ mi rơ moóc được kéo bởi máy kéo: Rơ moóc, sơ mi rơ moóc được thiết kế, chế tạo chỉ để kéo bởi máy kéo;</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5. Xe máy thực hiện chức năng, công dụng đặc biệt được phân loại theo quy định tại Phụ lục X ban hành kèm theo Thông tư này;</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6. Các loại xe đặc chủng sử dụng vào mục đích quốc phòng, an ninh có tham gia giao thông đường bộ.</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bookmarkStart w:id="14" w:name="dieu_6"/>
      <w:r w:rsidRPr="00B7086A">
        <w:rPr>
          <w:rFonts w:ascii="Arial" w:eastAsia="Times New Roman" w:hAnsi="Arial" w:cs="Arial"/>
          <w:b/>
          <w:bCs/>
          <w:color w:val="000000" w:themeColor="text1"/>
          <w:sz w:val="20"/>
          <w:szCs w:val="20"/>
          <w:lang w:val="fr-FR"/>
        </w:rPr>
        <w:t>Điều 6. Xe thô sơ</w:t>
      </w:r>
      <w:bookmarkEnd w:id="14"/>
    </w:p>
    <w:p w:rsidR="00A800B6" w:rsidRDefault="00A800B6" w:rsidP="00B7086A">
      <w:pPr>
        <w:widowControl/>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 xml:space="preserve">Xe thô sơ gồm các loại xe được quy định tại </w:t>
      </w:r>
      <w:bookmarkStart w:id="15" w:name="dc_2"/>
      <w:r w:rsidRPr="00B7086A">
        <w:rPr>
          <w:rFonts w:ascii="Arial" w:eastAsia="Times New Roman" w:hAnsi="Arial" w:cs="Arial"/>
          <w:color w:val="000000" w:themeColor="text1"/>
          <w:sz w:val="20"/>
          <w:szCs w:val="20"/>
          <w:lang w:val="fr-FR"/>
        </w:rPr>
        <w:t>khoản 2 Điều 34 Luật Trật tự, an toàn giao thông đường bộ</w:t>
      </w:r>
      <w:bookmarkEnd w:id="15"/>
      <w:r w:rsidRPr="00B7086A">
        <w:rPr>
          <w:rFonts w:ascii="Arial" w:eastAsia="Times New Roman" w:hAnsi="Arial" w:cs="Arial"/>
          <w:color w:val="000000" w:themeColor="text1"/>
          <w:sz w:val="20"/>
          <w:szCs w:val="20"/>
          <w:lang w:val="fr-FR"/>
        </w:rPr>
        <w:t>.</w:t>
      </w:r>
    </w:p>
    <w:p w:rsidR="00B7086A" w:rsidRPr="00B7086A" w:rsidRDefault="00B7086A" w:rsidP="00B7086A">
      <w:pPr>
        <w:widowControl/>
        <w:ind w:firstLine="720"/>
        <w:jc w:val="both"/>
        <w:rPr>
          <w:rFonts w:ascii="Arial" w:eastAsia="Times New Roman" w:hAnsi="Arial" w:cs="Arial"/>
          <w:color w:val="000000" w:themeColor="text1"/>
          <w:sz w:val="20"/>
          <w:szCs w:val="20"/>
          <w:lang w:val="fr-FR"/>
        </w:rPr>
      </w:pPr>
    </w:p>
    <w:p w:rsidR="00A800B6" w:rsidRPr="00B7086A" w:rsidRDefault="00A800B6" w:rsidP="00B7086A">
      <w:pPr>
        <w:widowControl/>
        <w:jc w:val="center"/>
        <w:rPr>
          <w:rFonts w:ascii="Arial" w:eastAsia="Times New Roman" w:hAnsi="Arial" w:cs="Arial"/>
          <w:color w:val="000000" w:themeColor="text1"/>
          <w:sz w:val="20"/>
          <w:szCs w:val="20"/>
          <w:lang w:val="fr-FR"/>
        </w:rPr>
      </w:pPr>
      <w:bookmarkStart w:id="16" w:name="chuong_3"/>
      <w:r w:rsidRPr="00B7086A">
        <w:rPr>
          <w:rFonts w:ascii="Arial" w:eastAsia="Times New Roman" w:hAnsi="Arial" w:cs="Arial"/>
          <w:b/>
          <w:bCs/>
          <w:color w:val="000000" w:themeColor="text1"/>
          <w:sz w:val="20"/>
          <w:szCs w:val="20"/>
          <w:lang w:val="fr-FR"/>
        </w:rPr>
        <w:t>Chương III</w:t>
      </w:r>
      <w:bookmarkEnd w:id="16"/>
    </w:p>
    <w:p w:rsidR="00A800B6" w:rsidRDefault="00A800B6" w:rsidP="00B7086A">
      <w:pPr>
        <w:widowControl/>
        <w:jc w:val="center"/>
        <w:rPr>
          <w:rFonts w:ascii="Arial" w:eastAsia="Times New Roman" w:hAnsi="Arial" w:cs="Arial"/>
          <w:b/>
          <w:bCs/>
          <w:color w:val="000000" w:themeColor="text1"/>
          <w:sz w:val="20"/>
          <w:szCs w:val="20"/>
          <w:lang w:val="fr-FR"/>
        </w:rPr>
      </w:pPr>
      <w:bookmarkStart w:id="17" w:name="chuong_3_name"/>
      <w:r w:rsidRPr="00B7086A">
        <w:rPr>
          <w:rFonts w:ascii="Arial" w:eastAsia="Times New Roman" w:hAnsi="Arial" w:cs="Arial"/>
          <w:b/>
          <w:bCs/>
          <w:color w:val="000000" w:themeColor="text1"/>
          <w:sz w:val="20"/>
          <w:szCs w:val="20"/>
          <w:lang w:val="fr-FR"/>
        </w:rPr>
        <w:t>PHÂN LOẠI XE CƠ GIỚI THEO MỨC ĐỘ TỰ ĐỘNG HÓA</w:t>
      </w:r>
      <w:bookmarkEnd w:id="17"/>
    </w:p>
    <w:p w:rsidR="00B7086A" w:rsidRPr="00B7086A" w:rsidRDefault="00B7086A" w:rsidP="00B7086A">
      <w:pPr>
        <w:widowControl/>
        <w:jc w:val="center"/>
        <w:rPr>
          <w:rFonts w:ascii="Arial" w:eastAsia="Times New Roman" w:hAnsi="Arial" w:cs="Arial"/>
          <w:color w:val="000000" w:themeColor="text1"/>
          <w:sz w:val="20"/>
          <w:szCs w:val="20"/>
          <w:lang w:val="fr-FR"/>
        </w:rPr>
      </w:pP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bookmarkStart w:id="18" w:name="dieu_7"/>
      <w:r w:rsidRPr="00B7086A">
        <w:rPr>
          <w:rFonts w:ascii="Arial" w:eastAsia="Times New Roman" w:hAnsi="Arial" w:cs="Arial"/>
          <w:b/>
          <w:bCs/>
          <w:color w:val="000000" w:themeColor="text1"/>
          <w:sz w:val="20"/>
          <w:szCs w:val="20"/>
          <w:lang w:val="fr-FR"/>
        </w:rPr>
        <w:t>Điều 7. Phương tiện giao thông thông thường</w:t>
      </w:r>
      <w:bookmarkEnd w:id="18"/>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Phương tiện giao thông thông thường là xe cơ giới mà người lái thực hiện toàn bộ các nhiệm vụ điều khiển chuyển động của xe ngay cả khi được hỗ trợ bởi các hệ thống an toàn chủ động trên xe.</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bookmarkStart w:id="19" w:name="dieu_8"/>
      <w:r w:rsidRPr="00B7086A">
        <w:rPr>
          <w:rFonts w:ascii="Arial" w:eastAsia="Times New Roman" w:hAnsi="Arial" w:cs="Arial"/>
          <w:b/>
          <w:bCs/>
          <w:color w:val="000000" w:themeColor="text1"/>
          <w:sz w:val="20"/>
          <w:szCs w:val="20"/>
          <w:lang w:val="fr-FR"/>
        </w:rPr>
        <w:t>Điều 8. Phương tiện giao thông thông minh</w:t>
      </w:r>
      <w:bookmarkEnd w:id="19"/>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 xml:space="preserve">Phương tiện giao thông thông minh quy định tại </w:t>
      </w:r>
      <w:bookmarkStart w:id="20" w:name="dc_3"/>
      <w:r w:rsidRPr="00B7086A">
        <w:rPr>
          <w:rFonts w:ascii="Arial" w:eastAsia="Times New Roman" w:hAnsi="Arial" w:cs="Arial"/>
          <w:color w:val="000000" w:themeColor="text1"/>
          <w:sz w:val="20"/>
          <w:szCs w:val="20"/>
          <w:lang w:val="fr-FR"/>
        </w:rPr>
        <w:t>khoản 4 Điều 34 Luật Trật tự, an toàn giao thông</w:t>
      </w:r>
      <w:bookmarkEnd w:id="20"/>
      <w:r w:rsidRPr="00B7086A">
        <w:rPr>
          <w:rFonts w:ascii="Arial" w:eastAsia="Times New Roman" w:hAnsi="Arial" w:cs="Arial"/>
          <w:color w:val="000000" w:themeColor="text1"/>
          <w:sz w:val="20"/>
          <w:szCs w:val="20"/>
          <w:lang w:val="fr-FR"/>
        </w:rPr>
        <w:t xml:space="preserve"> được phân loại theo cấp độ tự động hóa một phần hoặc toàn phần hoạt động điều khiển phương tiện, cụ thể như sau:</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1. Xe cơ giới cho phép tự động hóa một phần hoạt động điều khiển phương tiện, xác định lộ trình và xử lý tình huống khi tham gia giao thông đường bộ là các xe thuộc cấp độ 1 (Level or Category 1), cấp độ 2 (Level or Category 2) hoặc cấp độ 3 (Level or Category 3) được phân loại và định nghĩa trong tiêu chuẩn ISO/SAE PAS 22736:2021 Phân loại và định nghĩa đối với các thuật ngữ liên quan đến hệ thống tự lái của xe cơ giới (Taxonomy and definitions for terms related to driving automation systems for on-road motor vehicles);</w:t>
      </w:r>
    </w:p>
    <w:p w:rsidR="00A800B6" w:rsidRDefault="00A800B6" w:rsidP="00B7086A">
      <w:pPr>
        <w:widowControl/>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2. Xe cơ giới cho phép tự động hóa toàn phần hoạt động điều khiển phương tiện, xác định lộ trình và xử lý tình huống khi tham gia giao thông đường bộ là các xe thuộc cấp độ 4 (Level or Category 4) hoặc cấp độ 5 (Level or Category 5) được phân loại và định nghĩa trong tiêu chuẩn ISO/SAE PAS 22736:2021 Phân loại và định nghĩa đối với các thuật ngữ liên quan đến hệ thống tự lái của xe cơ giới (Taxonomy and definitions for terms related to driving automation systems for on-road motor vehicles).</w:t>
      </w:r>
    </w:p>
    <w:p w:rsidR="00B7086A" w:rsidRPr="00B7086A" w:rsidRDefault="00B7086A" w:rsidP="00B7086A">
      <w:pPr>
        <w:widowControl/>
        <w:ind w:firstLine="720"/>
        <w:jc w:val="both"/>
        <w:rPr>
          <w:rFonts w:ascii="Arial" w:eastAsia="Times New Roman" w:hAnsi="Arial" w:cs="Arial"/>
          <w:color w:val="000000" w:themeColor="text1"/>
          <w:sz w:val="20"/>
          <w:szCs w:val="20"/>
          <w:lang w:val="fr-FR"/>
        </w:rPr>
      </w:pPr>
    </w:p>
    <w:p w:rsidR="00A800B6" w:rsidRPr="00B7086A" w:rsidRDefault="00A800B6" w:rsidP="00B7086A">
      <w:pPr>
        <w:widowControl/>
        <w:jc w:val="center"/>
        <w:rPr>
          <w:rFonts w:ascii="Arial" w:eastAsia="Times New Roman" w:hAnsi="Arial" w:cs="Arial"/>
          <w:color w:val="000000" w:themeColor="text1"/>
          <w:sz w:val="20"/>
          <w:szCs w:val="20"/>
          <w:lang w:val="fr-FR"/>
        </w:rPr>
      </w:pPr>
      <w:bookmarkStart w:id="21" w:name="chuong_4"/>
      <w:r w:rsidRPr="00B7086A">
        <w:rPr>
          <w:rFonts w:ascii="Arial" w:eastAsia="Times New Roman" w:hAnsi="Arial" w:cs="Arial"/>
          <w:b/>
          <w:bCs/>
          <w:color w:val="000000" w:themeColor="text1"/>
          <w:sz w:val="20"/>
          <w:szCs w:val="20"/>
          <w:lang w:val="fr-FR"/>
        </w:rPr>
        <w:t>Chương IV</w:t>
      </w:r>
      <w:bookmarkEnd w:id="21"/>
    </w:p>
    <w:p w:rsidR="00A800B6" w:rsidRDefault="00A800B6" w:rsidP="00B7086A">
      <w:pPr>
        <w:widowControl/>
        <w:jc w:val="center"/>
        <w:rPr>
          <w:rFonts w:ascii="Arial" w:eastAsia="Times New Roman" w:hAnsi="Arial" w:cs="Arial"/>
          <w:b/>
          <w:bCs/>
          <w:color w:val="000000" w:themeColor="text1"/>
          <w:sz w:val="20"/>
          <w:szCs w:val="20"/>
          <w:lang w:val="fr-FR"/>
        </w:rPr>
      </w:pPr>
      <w:bookmarkStart w:id="22" w:name="chuong_4_name"/>
      <w:r w:rsidRPr="00B7086A">
        <w:rPr>
          <w:rFonts w:ascii="Arial" w:eastAsia="Times New Roman" w:hAnsi="Arial" w:cs="Arial"/>
          <w:b/>
          <w:bCs/>
          <w:color w:val="000000" w:themeColor="text1"/>
          <w:sz w:val="20"/>
          <w:szCs w:val="20"/>
          <w:lang w:val="fr-FR"/>
        </w:rPr>
        <w:t>PHÂN LOẠI XE CƠ GIỚI THEO NĂNG LƯỢNG SỬ DỤNG VÀ QUY</w:t>
      </w:r>
      <w:r w:rsidR="00B7086A">
        <w:rPr>
          <w:rFonts w:ascii="Arial" w:eastAsia="Times New Roman" w:hAnsi="Arial" w:cs="Arial"/>
          <w:b/>
          <w:bCs/>
          <w:color w:val="000000" w:themeColor="text1"/>
          <w:sz w:val="20"/>
          <w:szCs w:val="20"/>
          <w:lang w:val="fr-FR"/>
        </w:rPr>
        <w:br/>
      </w:r>
      <w:r w:rsidRPr="00B7086A">
        <w:rPr>
          <w:rFonts w:ascii="Arial" w:eastAsia="Times New Roman" w:hAnsi="Arial" w:cs="Arial"/>
          <w:b/>
          <w:bCs/>
          <w:color w:val="000000" w:themeColor="text1"/>
          <w:sz w:val="20"/>
          <w:szCs w:val="20"/>
          <w:lang w:val="fr-FR"/>
        </w:rPr>
        <w:t xml:space="preserve"> ĐỊNH VỀ DẤU HIỆU NHẬN BIẾT XE CƠ GIỚI SỬ DỤNG NĂNG</w:t>
      </w:r>
      <w:r w:rsidR="00B7086A">
        <w:rPr>
          <w:rFonts w:ascii="Arial" w:eastAsia="Times New Roman" w:hAnsi="Arial" w:cs="Arial"/>
          <w:b/>
          <w:bCs/>
          <w:color w:val="000000" w:themeColor="text1"/>
          <w:sz w:val="20"/>
          <w:szCs w:val="20"/>
          <w:lang w:val="fr-FR"/>
        </w:rPr>
        <w:br/>
      </w:r>
      <w:r w:rsidRPr="00B7086A">
        <w:rPr>
          <w:rFonts w:ascii="Arial" w:eastAsia="Times New Roman" w:hAnsi="Arial" w:cs="Arial"/>
          <w:b/>
          <w:bCs/>
          <w:color w:val="000000" w:themeColor="text1"/>
          <w:sz w:val="20"/>
          <w:szCs w:val="20"/>
          <w:lang w:val="fr-FR"/>
        </w:rPr>
        <w:t xml:space="preserve"> LƯỢNG SẠCH, NĂNG LƯỢNG XANH, THÂN THIỆN MÔI TRƯỜNG</w:t>
      </w:r>
      <w:bookmarkEnd w:id="22"/>
    </w:p>
    <w:p w:rsidR="00B7086A" w:rsidRPr="00B7086A" w:rsidRDefault="00B7086A" w:rsidP="00B7086A">
      <w:pPr>
        <w:widowControl/>
        <w:jc w:val="center"/>
        <w:rPr>
          <w:rFonts w:ascii="Arial" w:eastAsia="Times New Roman" w:hAnsi="Arial" w:cs="Arial"/>
          <w:color w:val="000000" w:themeColor="text1"/>
          <w:sz w:val="20"/>
          <w:szCs w:val="20"/>
          <w:lang w:val="fr-FR"/>
        </w:rPr>
      </w:pP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bookmarkStart w:id="23" w:name="dieu_9"/>
      <w:r w:rsidRPr="00B7086A">
        <w:rPr>
          <w:rFonts w:ascii="Arial" w:eastAsia="Times New Roman" w:hAnsi="Arial" w:cs="Arial"/>
          <w:b/>
          <w:bCs/>
          <w:color w:val="000000" w:themeColor="text1"/>
          <w:sz w:val="20"/>
          <w:szCs w:val="20"/>
          <w:lang w:val="fr-FR"/>
        </w:rPr>
        <w:t>Điều 9. Phân loại xe cơ giới theo năng lượng sử dụng</w:t>
      </w:r>
      <w:bookmarkEnd w:id="23"/>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Theo loại năng lượng sử dụng, xe cơ giới (trừ rơ moóc và sơ mi rơ moóc) được phân loại như sau:</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1. Xe cơ giới chỉ có động cơ sử dụng nhiên liệu xăng hoặc điêzen;</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2. Xe cơ giới thân thiện môi trường là xe cơ giới sử dụng năng lượng hoặc công nghệ giúp giảm phát thải các-bon trực tiếp khi vận hành so với xe cơ giới thông thường nêu tại khoản 1 của Điều này (như xe sử dụng nhiên liệu CNG, xe hybrid điện nhẹ MHEV, xe hybrid điện hoàn toàn FHEV hoặc SHEV, xe hybrid nạp điện ngoài PHEV);</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3. Xe cơ giới sử dụng năng lượng sạch, năng lượng xanh, thân thiện môi trường là xe cơ giới không phát thải trực tiếp các-bon khi vận hành (như xe thuần điện PEV hoặc BEV, xe điện dùng pin nhiên liệu thuần túy PFCEV hoặc FCEV, xe sử dụng nhiên liệu hy-đrô).</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bookmarkStart w:id="24" w:name="dieu_10"/>
      <w:r w:rsidRPr="00B7086A">
        <w:rPr>
          <w:rFonts w:ascii="Arial" w:eastAsia="Times New Roman" w:hAnsi="Arial" w:cs="Arial"/>
          <w:b/>
          <w:bCs/>
          <w:color w:val="000000" w:themeColor="text1"/>
          <w:sz w:val="20"/>
          <w:szCs w:val="20"/>
          <w:lang w:val="fr-FR"/>
        </w:rPr>
        <w:t>Điều 10. Quy định về dấu hiệu nhận biết xe cơ giới sử dụng năng lượng sạch, năng lượng xanh, thân thiện môi trường</w:t>
      </w:r>
      <w:bookmarkEnd w:id="24"/>
    </w:p>
    <w:p w:rsidR="00A800B6" w:rsidRDefault="00A800B6" w:rsidP="00B7086A">
      <w:pPr>
        <w:widowControl/>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 xml:space="preserve">Xe cơ giới sử dụng năng lượng sạch, năng lượng xanh, thân thiện môi trường được xác định theo quy định tại </w:t>
      </w:r>
      <w:bookmarkStart w:id="25" w:name="tc_1"/>
      <w:r w:rsidRPr="00B7086A">
        <w:rPr>
          <w:rFonts w:ascii="Arial" w:eastAsia="Times New Roman" w:hAnsi="Arial" w:cs="Arial"/>
          <w:color w:val="000000" w:themeColor="text1"/>
          <w:sz w:val="20"/>
          <w:szCs w:val="20"/>
          <w:lang w:val="fr-FR"/>
        </w:rPr>
        <w:t>khoản 3 Điều 9 Thông tư này</w:t>
      </w:r>
      <w:bookmarkEnd w:id="25"/>
      <w:r w:rsidRPr="00B7086A">
        <w:rPr>
          <w:rFonts w:ascii="Arial" w:eastAsia="Times New Roman" w:hAnsi="Arial" w:cs="Arial"/>
          <w:color w:val="000000" w:themeColor="text1"/>
          <w:sz w:val="20"/>
          <w:szCs w:val="20"/>
          <w:lang w:val="fr-FR"/>
        </w:rPr>
        <w:t>. Dấu hiệu nhận biết xe cơ giới sử dụng năng lượng sạch, năng lượng xanh, thân thiện môi trường khi tham gia giao thông được nhận biết bằng tem kiểm định có nền màu xanh lá cây. Chi tiết mẫu tem quy định tại Thông tư của Bộ trưởng Bộ Giao thông vận tải quy định trình tự, thủ tục kiểm định, miễn kiểm định lần đầu, cải tạo xe cơ giới, xe máy chuyên dùng; trình tự, thủ tục kiểm định khí thải xe mô tô, xe gắn máy.</w:t>
      </w:r>
    </w:p>
    <w:p w:rsidR="00B7086A" w:rsidRPr="00B7086A" w:rsidRDefault="00B7086A" w:rsidP="00B7086A">
      <w:pPr>
        <w:widowControl/>
        <w:ind w:firstLine="720"/>
        <w:jc w:val="both"/>
        <w:rPr>
          <w:rFonts w:ascii="Arial" w:eastAsia="Times New Roman" w:hAnsi="Arial" w:cs="Arial"/>
          <w:color w:val="000000" w:themeColor="text1"/>
          <w:sz w:val="20"/>
          <w:szCs w:val="20"/>
          <w:lang w:val="fr-FR"/>
        </w:rPr>
      </w:pPr>
    </w:p>
    <w:p w:rsidR="00A800B6" w:rsidRPr="00B7086A" w:rsidRDefault="00A800B6" w:rsidP="00B7086A">
      <w:pPr>
        <w:widowControl/>
        <w:jc w:val="center"/>
        <w:rPr>
          <w:rFonts w:ascii="Arial" w:eastAsia="Times New Roman" w:hAnsi="Arial" w:cs="Arial"/>
          <w:color w:val="000000" w:themeColor="text1"/>
          <w:sz w:val="20"/>
          <w:szCs w:val="20"/>
          <w:lang w:val="fr-FR"/>
        </w:rPr>
      </w:pPr>
      <w:bookmarkStart w:id="26" w:name="chuong_5"/>
      <w:r w:rsidRPr="00B7086A">
        <w:rPr>
          <w:rFonts w:ascii="Arial" w:eastAsia="Times New Roman" w:hAnsi="Arial" w:cs="Arial"/>
          <w:b/>
          <w:bCs/>
          <w:color w:val="000000" w:themeColor="text1"/>
          <w:sz w:val="20"/>
          <w:szCs w:val="20"/>
          <w:lang w:val="fr-FR"/>
        </w:rPr>
        <w:t>Chương V</w:t>
      </w:r>
      <w:bookmarkEnd w:id="26"/>
    </w:p>
    <w:p w:rsidR="00A800B6" w:rsidRDefault="00A800B6" w:rsidP="00B7086A">
      <w:pPr>
        <w:widowControl/>
        <w:jc w:val="center"/>
        <w:rPr>
          <w:rFonts w:ascii="Arial" w:eastAsia="Times New Roman" w:hAnsi="Arial" w:cs="Arial"/>
          <w:b/>
          <w:bCs/>
          <w:color w:val="000000" w:themeColor="text1"/>
          <w:sz w:val="20"/>
          <w:szCs w:val="20"/>
          <w:lang w:val="fr-FR"/>
        </w:rPr>
      </w:pPr>
      <w:bookmarkStart w:id="27" w:name="chuong_5_name"/>
      <w:r w:rsidRPr="00B7086A">
        <w:rPr>
          <w:rFonts w:ascii="Arial" w:eastAsia="Times New Roman" w:hAnsi="Arial" w:cs="Arial"/>
          <w:b/>
          <w:bCs/>
          <w:color w:val="000000" w:themeColor="text1"/>
          <w:sz w:val="20"/>
          <w:szCs w:val="20"/>
          <w:lang w:val="fr-FR"/>
        </w:rPr>
        <w:t>ĐIỀU KHOẢN THI HÀNH</w:t>
      </w:r>
      <w:bookmarkEnd w:id="27"/>
    </w:p>
    <w:p w:rsidR="00B7086A" w:rsidRPr="00B7086A" w:rsidRDefault="00B7086A" w:rsidP="00B7086A">
      <w:pPr>
        <w:widowControl/>
        <w:jc w:val="center"/>
        <w:rPr>
          <w:rFonts w:ascii="Arial" w:eastAsia="Times New Roman" w:hAnsi="Arial" w:cs="Arial"/>
          <w:color w:val="000000" w:themeColor="text1"/>
          <w:sz w:val="20"/>
          <w:szCs w:val="20"/>
          <w:lang w:val="fr-FR"/>
        </w:rPr>
      </w:pP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bookmarkStart w:id="28" w:name="dieu_11"/>
      <w:r w:rsidRPr="00B7086A">
        <w:rPr>
          <w:rFonts w:ascii="Arial" w:eastAsia="Times New Roman" w:hAnsi="Arial" w:cs="Arial"/>
          <w:b/>
          <w:bCs/>
          <w:color w:val="000000" w:themeColor="text1"/>
          <w:sz w:val="20"/>
          <w:szCs w:val="20"/>
          <w:lang w:val="fr-FR"/>
        </w:rPr>
        <w:t>Điều 11. Hiệu lực thi hành</w:t>
      </w:r>
      <w:bookmarkEnd w:id="28"/>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1. Thông tư này có hiệu lực từ ngày 01 tháng 01 năm 2025.</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2. Trường hợp các tiêu chuẩn được dẫn chiếu tại Thông tư này được sửa đổi, bổ sung hoặc thay thế thì áp dụng theo tiêu chuẩn đã được sửa đổi, bổ sung hoặc thay thế đó.</w:t>
      </w:r>
    </w:p>
    <w:p w:rsidR="00A800B6" w:rsidRPr="00B7086A" w:rsidRDefault="00A800B6" w:rsidP="00B7086A">
      <w:pPr>
        <w:widowControl/>
        <w:spacing w:after="120"/>
        <w:ind w:firstLine="720"/>
        <w:jc w:val="both"/>
        <w:rPr>
          <w:rFonts w:ascii="Arial" w:eastAsia="Times New Roman" w:hAnsi="Arial" w:cs="Arial"/>
          <w:color w:val="000000" w:themeColor="text1"/>
          <w:sz w:val="20"/>
          <w:szCs w:val="20"/>
          <w:lang w:val="fr-FR"/>
        </w:rPr>
      </w:pPr>
      <w:bookmarkStart w:id="29" w:name="dieu_12"/>
      <w:r w:rsidRPr="00B7086A">
        <w:rPr>
          <w:rFonts w:ascii="Arial" w:eastAsia="Times New Roman" w:hAnsi="Arial" w:cs="Arial"/>
          <w:b/>
          <w:bCs/>
          <w:color w:val="000000" w:themeColor="text1"/>
          <w:sz w:val="20"/>
          <w:szCs w:val="20"/>
          <w:lang w:val="fr-FR"/>
        </w:rPr>
        <w:t>Điều 12. Điều khoản chuyển tiếp</w:t>
      </w:r>
      <w:bookmarkEnd w:id="29"/>
    </w:p>
    <w:p w:rsidR="00A800B6" w:rsidRPr="00B7086A" w:rsidRDefault="00A800B6" w:rsidP="00B7086A">
      <w:pPr>
        <w:widowControl/>
        <w:ind w:firstLine="720"/>
        <w:jc w:val="bot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Phương tiện giao thông đường bộ đã được phân loại và xác định trong thông báo miễn kiểm tra chất lượng an toàn kỹ thuật và bảo vệ môi trường hoặc giấy chứng nhận chất lượng an toàn kỹ thuật và bảo vệ môi trường đối với xe cơ giới nhập khẩu; giấy chứng nhận chất lượng an toàn kỹ thuật và bảo vệ môi trường đối với xe cơ giới sản xuất, lắp ráp; giấy chứng nhận an toàn kỹ thuật và bảo vệ môi trường đối với xe cơ giới cải tạo được cấp trước ngày Thông tư này có hiệu lực, được tiếp tục sử dụng để thực hiện thủ tục nhập khẩu, sản xuất, lắp ráp, cải tạo, đăng ký và kiểm định xe./.</w:t>
      </w:r>
    </w:p>
    <w:p w:rsidR="00A800B6" w:rsidRPr="00B7086A" w:rsidRDefault="00A800B6" w:rsidP="00B7086A">
      <w:pPr>
        <w:widowControl/>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 </w:t>
      </w:r>
    </w:p>
    <w:tbl>
      <w:tblPr>
        <w:tblW w:w="5000" w:type="pct"/>
        <w:tblCellMar>
          <w:left w:w="0" w:type="dxa"/>
          <w:right w:w="0" w:type="dxa"/>
        </w:tblCellMar>
        <w:tblLook w:val="0000" w:firstRow="0" w:lastRow="0" w:firstColumn="0" w:lastColumn="0" w:noHBand="0" w:noVBand="0"/>
      </w:tblPr>
      <w:tblGrid>
        <w:gridCol w:w="4637"/>
        <w:gridCol w:w="4392"/>
      </w:tblGrid>
      <w:tr w:rsidR="00B7086A" w:rsidRPr="00B7086A" w:rsidTr="00B7086A">
        <w:tc>
          <w:tcPr>
            <w:tcW w:w="2568" w:type="pct"/>
            <w:tcMar>
              <w:top w:w="0" w:type="dxa"/>
              <w:left w:w="108" w:type="dxa"/>
              <w:bottom w:w="0" w:type="dxa"/>
              <w:right w:w="108" w:type="dxa"/>
            </w:tcMar>
          </w:tcPr>
          <w:p w:rsidR="00A800B6" w:rsidRPr="00B7086A" w:rsidRDefault="00A800B6" w:rsidP="00B7086A">
            <w:pPr>
              <w:widowControl/>
              <w:rPr>
                <w:rFonts w:ascii="Arial" w:eastAsia="Times New Roman" w:hAnsi="Arial" w:cs="Arial"/>
                <w:color w:val="000000" w:themeColor="text1"/>
                <w:sz w:val="20"/>
                <w:szCs w:val="20"/>
                <w:lang w:val="fr-FR"/>
              </w:rPr>
            </w:pPr>
            <w:r w:rsidRPr="00B7086A">
              <w:rPr>
                <w:rFonts w:ascii="Arial" w:eastAsia="Times New Roman" w:hAnsi="Arial" w:cs="Arial"/>
                <w:b/>
                <w:bCs/>
                <w:i/>
                <w:iCs/>
                <w:color w:val="000000" w:themeColor="text1"/>
                <w:sz w:val="20"/>
                <w:szCs w:val="20"/>
                <w:lang w:val="fr-FR"/>
              </w:rPr>
              <w:t>Nơi nhận:</w:t>
            </w:r>
            <w:r w:rsidRPr="00B7086A">
              <w:rPr>
                <w:rFonts w:ascii="Arial" w:eastAsia="Times New Roman" w:hAnsi="Arial" w:cs="Arial"/>
                <w:b/>
                <w:bCs/>
                <w:i/>
                <w:iCs/>
                <w:color w:val="000000" w:themeColor="text1"/>
                <w:sz w:val="20"/>
                <w:szCs w:val="20"/>
                <w:lang w:val="fr-FR"/>
              </w:rPr>
              <w:br/>
            </w:r>
            <w:r w:rsidRPr="00B7086A">
              <w:rPr>
                <w:rFonts w:ascii="Arial" w:eastAsia="Times New Roman" w:hAnsi="Arial" w:cs="Arial"/>
                <w:color w:val="000000" w:themeColor="text1"/>
                <w:sz w:val="20"/>
                <w:szCs w:val="20"/>
                <w:lang w:val="fr-FR"/>
              </w:rPr>
              <w:t>- Bộ trưởng (để b/c);</w:t>
            </w:r>
            <w:r w:rsidRPr="00B7086A">
              <w:rPr>
                <w:rFonts w:ascii="Arial" w:eastAsia="Times New Roman" w:hAnsi="Arial" w:cs="Arial"/>
                <w:color w:val="000000" w:themeColor="text1"/>
                <w:sz w:val="20"/>
                <w:szCs w:val="20"/>
                <w:lang w:val="fr-FR"/>
              </w:rPr>
              <w:br/>
              <w:t>- Các Thứ trưởng Bộ Giao thông vận tải;</w:t>
            </w:r>
            <w:r w:rsidRPr="00B7086A">
              <w:rPr>
                <w:rFonts w:ascii="Arial" w:eastAsia="Times New Roman" w:hAnsi="Arial" w:cs="Arial"/>
                <w:color w:val="000000" w:themeColor="text1"/>
                <w:sz w:val="20"/>
                <w:szCs w:val="20"/>
                <w:lang w:val="fr-FR"/>
              </w:rPr>
              <w:br/>
              <w:t>- Văn phòng Chính phủ;</w:t>
            </w:r>
            <w:r w:rsidRPr="00B7086A">
              <w:rPr>
                <w:rFonts w:ascii="Arial" w:eastAsia="Times New Roman" w:hAnsi="Arial" w:cs="Arial"/>
                <w:color w:val="000000" w:themeColor="text1"/>
                <w:sz w:val="20"/>
                <w:szCs w:val="20"/>
                <w:lang w:val="fr-FR"/>
              </w:rPr>
              <w:br/>
              <w:t>- Các Bộ, Cơ quan ngang Bộ, Cơ quan thuộc Chính phủ;</w:t>
            </w:r>
            <w:r w:rsidRPr="00B7086A">
              <w:rPr>
                <w:rFonts w:ascii="Arial" w:eastAsia="Times New Roman" w:hAnsi="Arial" w:cs="Arial"/>
                <w:color w:val="000000" w:themeColor="text1"/>
                <w:sz w:val="20"/>
                <w:szCs w:val="20"/>
                <w:lang w:val="fr-FR"/>
              </w:rPr>
              <w:br/>
              <w:t>- UBND các tỉnh</w:t>
            </w:r>
            <w:bookmarkStart w:id="30" w:name="_GoBack"/>
            <w:bookmarkEnd w:id="30"/>
            <w:r w:rsidRPr="00B7086A">
              <w:rPr>
                <w:rFonts w:ascii="Arial" w:eastAsia="Times New Roman" w:hAnsi="Arial" w:cs="Arial"/>
                <w:color w:val="000000" w:themeColor="text1"/>
                <w:sz w:val="20"/>
                <w:szCs w:val="20"/>
                <w:lang w:val="fr-FR"/>
              </w:rPr>
              <w:t>, TP trực thuộc TW;</w:t>
            </w:r>
            <w:r w:rsidRPr="00B7086A">
              <w:rPr>
                <w:rFonts w:ascii="Arial" w:eastAsia="Times New Roman" w:hAnsi="Arial" w:cs="Arial"/>
                <w:color w:val="000000" w:themeColor="text1"/>
                <w:sz w:val="20"/>
                <w:szCs w:val="20"/>
                <w:lang w:val="fr-FR"/>
              </w:rPr>
              <w:br/>
              <w:t>- Cục Kiểm tra văn bản QPPL (Bộ Tư pháp);</w:t>
            </w:r>
            <w:r w:rsidRPr="00B7086A">
              <w:rPr>
                <w:rFonts w:ascii="Arial" w:eastAsia="Times New Roman" w:hAnsi="Arial" w:cs="Arial"/>
                <w:color w:val="000000" w:themeColor="text1"/>
                <w:sz w:val="20"/>
                <w:szCs w:val="20"/>
                <w:lang w:val="fr-FR"/>
              </w:rPr>
              <w:br/>
              <w:t>- Công báo;</w:t>
            </w:r>
            <w:r w:rsidRPr="00B7086A">
              <w:rPr>
                <w:rFonts w:ascii="Arial" w:eastAsia="Times New Roman" w:hAnsi="Arial" w:cs="Arial"/>
                <w:color w:val="000000" w:themeColor="text1"/>
                <w:sz w:val="20"/>
                <w:szCs w:val="20"/>
                <w:lang w:val="fr-FR"/>
              </w:rPr>
              <w:br/>
              <w:t>- Cổng Thông tin điện tử Chính phủ;</w:t>
            </w:r>
            <w:r w:rsidRPr="00B7086A">
              <w:rPr>
                <w:rFonts w:ascii="Arial" w:eastAsia="Times New Roman" w:hAnsi="Arial" w:cs="Arial"/>
                <w:color w:val="000000" w:themeColor="text1"/>
                <w:sz w:val="20"/>
                <w:szCs w:val="20"/>
                <w:lang w:val="fr-FR"/>
              </w:rPr>
              <w:br/>
              <w:t>- Cổng Thông tin điện tử Bộ GTVT;</w:t>
            </w:r>
            <w:r w:rsidRPr="00B7086A">
              <w:rPr>
                <w:rFonts w:ascii="Arial" w:eastAsia="Times New Roman" w:hAnsi="Arial" w:cs="Arial"/>
                <w:color w:val="000000" w:themeColor="text1"/>
                <w:sz w:val="20"/>
                <w:szCs w:val="20"/>
                <w:lang w:val="fr-FR"/>
              </w:rPr>
              <w:br/>
              <w:t>- Báo Giao thông, Tạp chí GTVT;</w:t>
            </w:r>
            <w:r w:rsidRPr="00B7086A">
              <w:rPr>
                <w:rFonts w:ascii="Arial" w:eastAsia="Times New Roman" w:hAnsi="Arial" w:cs="Arial"/>
                <w:color w:val="000000" w:themeColor="text1"/>
                <w:sz w:val="20"/>
                <w:szCs w:val="20"/>
                <w:lang w:val="fr-FR"/>
              </w:rPr>
              <w:br/>
              <w:t>- Lưu: VT, KHCN&amp;MT</w:t>
            </w:r>
            <w:r w:rsidRPr="00952983">
              <w:rPr>
                <w:rFonts w:ascii="Arial" w:eastAsia="Times New Roman" w:hAnsi="Arial" w:cs="Arial"/>
                <w:color w:val="000000" w:themeColor="text1"/>
                <w:sz w:val="20"/>
                <w:szCs w:val="20"/>
                <w:vertAlign w:val="subscript"/>
                <w:lang w:val="fr-FR"/>
              </w:rPr>
              <w:t>(H.Lưu).</w:t>
            </w:r>
          </w:p>
        </w:tc>
        <w:tc>
          <w:tcPr>
            <w:tcW w:w="2432" w:type="pct"/>
            <w:tcMar>
              <w:top w:w="0" w:type="dxa"/>
              <w:left w:w="108" w:type="dxa"/>
              <w:bottom w:w="0" w:type="dxa"/>
              <w:right w:w="108" w:type="dxa"/>
            </w:tcMar>
          </w:tcPr>
          <w:p w:rsidR="00A800B6" w:rsidRPr="00B7086A" w:rsidRDefault="00A800B6" w:rsidP="00B7086A">
            <w:pPr>
              <w:widowControl/>
              <w:jc w:val="center"/>
              <w:rPr>
                <w:rFonts w:ascii="Arial" w:eastAsia="Times New Roman" w:hAnsi="Arial" w:cs="Arial"/>
                <w:color w:val="000000" w:themeColor="text1"/>
                <w:sz w:val="20"/>
                <w:szCs w:val="20"/>
                <w:lang w:val="fr-FR"/>
              </w:rPr>
            </w:pPr>
            <w:r w:rsidRPr="00B7086A">
              <w:rPr>
                <w:rFonts w:ascii="Arial" w:eastAsia="Times New Roman" w:hAnsi="Arial" w:cs="Arial"/>
                <w:b/>
                <w:bCs/>
                <w:color w:val="000000" w:themeColor="text1"/>
                <w:sz w:val="20"/>
                <w:szCs w:val="20"/>
                <w:lang w:val="fr-FR"/>
              </w:rPr>
              <w:t>KT. BỘ TRƯỞNG</w:t>
            </w:r>
            <w:r w:rsidRPr="00B7086A">
              <w:rPr>
                <w:rFonts w:ascii="Arial" w:eastAsia="Times New Roman" w:hAnsi="Arial" w:cs="Arial"/>
                <w:b/>
                <w:bCs/>
                <w:color w:val="000000" w:themeColor="text1"/>
                <w:sz w:val="20"/>
                <w:szCs w:val="20"/>
                <w:lang w:val="fr-FR"/>
              </w:rPr>
              <w:br/>
              <w:t>THỨ TRƯỞNG</w:t>
            </w:r>
            <w:r w:rsidRPr="00B7086A">
              <w:rPr>
                <w:rFonts w:ascii="Arial" w:eastAsia="Times New Roman" w:hAnsi="Arial" w:cs="Arial"/>
                <w:color w:val="000000" w:themeColor="text1"/>
                <w:sz w:val="20"/>
                <w:szCs w:val="20"/>
                <w:lang w:val="fr-FR"/>
              </w:rPr>
              <w:br/>
            </w:r>
            <w:r w:rsidRPr="00B7086A">
              <w:rPr>
                <w:rFonts w:ascii="Arial" w:eastAsia="Times New Roman" w:hAnsi="Arial" w:cs="Arial"/>
                <w:color w:val="000000" w:themeColor="text1"/>
                <w:sz w:val="20"/>
                <w:szCs w:val="20"/>
                <w:lang w:val="fr-FR"/>
              </w:rPr>
              <w:br/>
            </w:r>
            <w:r w:rsidRPr="00B7086A">
              <w:rPr>
                <w:rFonts w:ascii="Arial" w:eastAsia="Times New Roman" w:hAnsi="Arial" w:cs="Arial"/>
                <w:color w:val="000000" w:themeColor="text1"/>
                <w:sz w:val="20"/>
                <w:szCs w:val="20"/>
                <w:lang w:val="fr-FR"/>
              </w:rPr>
              <w:br/>
            </w:r>
            <w:r w:rsidRPr="00B7086A">
              <w:rPr>
                <w:rFonts w:ascii="Arial" w:eastAsia="Times New Roman" w:hAnsi="Arial" w:cs="Arial"/>
                <w:color w:val="000000" w:themeColor="text1"/>
                <w:sz w:val="20"/>
                <w:szCs w:val="20"/>
                <w:lang w:val="fr-FR"/>
              </w:rPr>
              <w:br/>
            </w:r>
            <w:r w:rsidRPr="00B7086A">
              <w:rPr>
                <w:rFonts w:ascii="Arial" w:eastAsia="Times New Roman" w:hAnsi="Arial" w:cs="Arial"/>
                <w:color w:val="000000" w:themeColor="text1"/>
                <w:sz w:val="20"/>
                <w:szCs w:val="20"/>
                <w:lang w:val="fr-FR"/>
              </w:rPr>
              <w:br/>
            </w:r>
            <w:r w:rsidRPr="00B7086A">
              <w:rPr>
                <w:rFonts w:ascii="Arial" w:eastAsia="Times New Roman" w:hAnsi="Arial" w:cs="Arial"/>
                <w:b/>
                <w:bCs/>
                <w:color w:val="000000" w:themeColor="text1"/>
                <w:sz w:val="20"/>
                <w:szCs w:val="20"/>
                <w:lang w:val="fr-FR"/>
              </w:rPr>
              <w:t>Nguyễn Duy Lâm</w:t>
            </w:r>
          </w:p>
        </w:tc>
      </w:tr>
    </w:tbl>
    <w:p w:rsidR="00A800B6" w:rsidRPr="00B7086A" w:rsidRDefault="00A800B6" w:rsidP="00B7086A">
      <w:pPr>
        <w:pStyle w:val="Heading1"/>
        <w:spacing w:before="0"/>
        <w:ind w:left="0"/>
        <w:jc w:val="center"/>
        <w:rPr>
          <w:rFonts w:ascii="Arial" w:hAnsi="Arial" w:cs="Arial"/>
          <w:color w:val="000000" w:themeColor="text1"/>
          <w:sz w:val="20"/>
          <w:szCs w:val="20"/>
          <w:lang w:val="fr-FR"/>
        </w:rPr>
      </w:pPr>
    </w:p>
    <w:p w:rsidR="006F4AA8" w:rsidRPr="00B7086A" w:rsidRDefault="00B7086A" w:rsidP="00B7086A">
      <w:pPr>
        <w:pStyle w:val="Heading1"/>
        <w:spacing w:before="0"/>
        <w:ind w:left="0"/>
        <w:jc w:val="center"/>
        <w:rPr>
          <w:rFonts w:ascii="Arial" w:hAnsi="Arial" w:cs="Arial"/>
          <w:bCs w:val="0"/>
          <w:color w:val="000000" w:themeColor="text1"/>
          <w:sz w:val="20"/>
          <w:szCs w:val="20"/>
          <w:lang w:val="fr-FR"/>
        </w:rPr>
      </w:pPr>
      <w:r>
        <w:rPr>
          <w:rFonts w:ascii="Arial" w:hAnsi="Arial" w:cs="Arial"/>
          <w:color w:val="000000" w:themeColor="text1"/>
          <w:sz w:val="20"/>
          <w:szCs w:val="20"/>
          <w:lang w:val="fr-FR"/>
        </w:rPr>
        <w:lastRenderedPageBreak/>
        <w:t>Phụ lục I</w:t>
      </w:r>
    </w:p>
    <w:p w:rsidR="00B7086A" w:rsidRDefault="006C2F47" w:rsidP="00B7086A">
      <w:pPr>
        <w:jc w:val="center"/>
        <w:rPr>
          <w:rFonts w:ascii="Arial" w:eastAsia="Times New Roman" w:hAnsi="Arial" w:cs="Arial"/>
          <w:b/>
          <w:bCs/>
          <w:color w:val="000000" w:themeColor="text1"/>
          <w:sz w:val="20"/>
          <w:szCs w:val="20"/>
          <w:lang w:val="fr-FR"/>
        </w:rPr>
      </w:pPr>
      <w:r w:rsidRPr="00B7086A">
        <w:rPr>
          <w:rFonts w:ascii="Arial" w:eastAsia="Times New Roman" w:hAnsi="Arial" w:cs="Arial"/>
          <w:b/>
          <w:bCs/>
          <w:color w:val="000000" w:themeColor="text1"/>
          <w:sz w:val="20"/>
          <w:szCs w:val="20"/>
          <w:lang w:val="fr-FR"/>
        </w:rPr>
        <w:t>PHÂN LOẠI Ô TÔ CHỞ NGƯỜI ĐẾN 08 CHỖ</w:t>
      </w:r>
      <w:r w:rsidR="00B7086A">
        <w:rPr>
          <w:rFonts w:ascii="Arial" w:eastAsia="Times New Roman" w:hAnsi="Arial" w:cs="Arial"/>
          <w:b/>
          <w:bCs/>
          <w:color w:val="000000" w:themeColor="text1"/>
          <w:sz w:val="20"/>
          <w:szCs w:val="20"/>
          <w:lang w:val="fr-FR"/>
        </w:rPr>
        <w:br/>
      </w:r>
      <w:r w:rsidRPr="00B7086A">
        <w:rPr>
          <w:rFonts w:ascii="Arial" w:eastAsia="Times New Roman" w:hAnsi="Arial" w:cs="Arial"/>
          <w:b/>
          <w:bCs/>
          <w:color w:val="000000" w:themeColor="text1"/>
          <w:sz w:val="20"/>
          <w:szCs w:val="20"/>
          <w:lang w:val="fr-FR"/>
        </w:rPr>
        <w:t xml:space="preserve"> KHÔNG KỂ CHỖ CỦA NGƯỜI LÁI XE</w:t>
      </w:r>
    </w:p>
    <w:p w:rsidR="006F4AA8" w:rsidRDefault="00EC3001" w:rsidP="00B7086A">
      <w:pPr>
        <w:jc w:val="center"/>
        <w:rPr>
          <w:rFonts w:ascii="Arial" w:hAnsi="Arial" w:cs="Arial"/>
          <w:i/>
          <w:color w:val="000000" w:themeColor="text1"/>
          <w:sz w:val="20"/>
          <w:szCs w:val="20"/>
          <w:lang w:val="fr-FR"/>
        </w:rPr>
      </w:pPr>
      <w:r w:rsidRPr="00B7086A">
        <w:rPr>
          <w:rFonts w:ascii="Arial" w:hAnsi="Arial" w:cs="Arial"/>
          <w:i/>
          <w:color w:val="000000" w:themeColor="text1"/>
          <w:sz w:val="20"/>
          <w:szCs w:val="20"/>
          <w:lang w:val="fr-FR"/>
        </w:rPr>
        <w:t>(Ban hành kèm theo Thông tư số</w:t>
      </w:r>
      <w:r w:rsidR="006C2F47" w:rsidRPr="00B7086A">
        <w:rPr>
          <w:rFonts w:ascii="Arial" w:hAnsi="Arial" w:cs="Arial"/>
          <w:i/>
          <w:color w:val="000000" w:themeColor="text1"/>
          <w:sz w:val="20"/>
          <w:szCs w:val="20"/>
          <w:lang w:val="fr-FR"/>
        </w:rPr>
        <w:t xml:space="preserve"> </w:t>
      </w:r>
      <w:r w:rsidRPr="00B7086A">
        <w:rPr>
          <w:rFonts w:ascii="Arial" w:hAnsi="Arial" w:cs="Arial"/>
          <w:i/>
          <w:color w:val="000000" w:themeColor="text1"/>
          <w:sz w:val="20"/>
          <w:szCs w:val="20"/>
          <w:lang w:val="fr-FR"/>
        </w:rPr>
        <w:t>53/2024/TT-BGTVT ngày 15</w:t>
      </w:r>
      <w:r w:rsidR="006C2F47" w:rsidRPr="00B7086A">
        <w:rPr>
          <w:rFonts w:ascii="Arial" w:hAnsi="Arial" w:cs="Arial"/>
          <w:i/>
          <w:color w:val="000000" w:themeColor="text1"/>
          <w:sz w:val="20"/>
          <w:szCs w:val="20"/>
          <w:lang w:val="fr-FR"/>
        </w:rPr>
        <w:t xml:space="preserve"> </w:t>
      </w:r>
      <w:r w:rsidRPr="00B7086A">
        <w:rPr>
          <w:rFonts w:ascii="Arial" w:hAnsi="Arial" w:cs="Arial"/>
          <w:i/>
          <w:color w:val="000000" w:themeColor="text1"/>
          <w:sz w:val="20"/>
          <w:szCs w:val="20"/>
          <w:lang w:val="fr-FR"/>
        </w:rPr>
        <w:t>tháng 11 năm 2024 của</w:t>
      </w:r>
      <w:r w:rsidR="00B7086A">
        <w:rPr>
          <w:rFonts w:ascii="Arial" w:hAnsi="Arial" w:cs="Arial"/>
          <w:i/>
          <w:color w:val="000000" w:themeColor="text1"/>
          <w:sz w:val="20"/>
          <w:szCs w:val="20"/>
          <w:lang w:val="fr-FR"/>
        </w:rPr>
        <w:br/>
      </w:r>
      <w:r w:rsidR="006C2F47" w:rsidRPr="00B7086A">
        <w:rPr>
          <w:rFonts w:ascii="Arial" w:hAnsi="Arial" w:cs="Arial"/>
          <w:i/>
          <w:color w:val="000000" w:themeColor="text1"/>
          <w:sz w:val="20"/>
          <w:szCs w:val="20"/>
          <w:lang w:val="fr-FR"/>
        </w:rPr>
        <w:t xml:space="preserve"> </w:t>
      </w:r>
      <w:r w:rsidRPr="00B7086A">
        <w:rPr>
          <w:rFonts w:ascii="Arial" w:hAnsi="Arial" w:cs="Arial"/>
          <w:i/>
          <w:color w:val="000000" w:themeColor="text1"/>
          <w:sz w:val="20"/>
          <w:szCs w:val="20"/>
          <w:lang w:val="fr-FR"/>
        </w:rPr>
        <w:t>Bộ trưởng Bộ Giao thông vận tải quy định về phân loại phương tiện giao thông đường bộ</w:t>
      </w:r>
      <w:r w:rsidR="00B7086A">
        <w:rPr>
          <w:rFonts w:ascii="Arial" w:hAnsi="Arial" w:cs="Arial"/>
          <w:i/>
          <w:color w:val="000000" w:themeColor="text1"/>
          <w:sz w:val="20"/>
          <w:szCs w:val="20"/>
          <w:lang w:val="fr-FR"/>
        </w:rPr>
        <w:br/>
      </w:r>
      <w:r w:rsidR="006C2F47" w:rsidRPr="00B7086A">
        <w:rPr>
          <w:rFonts w:ascii="Arial" w:hAnsi="Arial" w:cs="Arial"/>
          <w:i/>
          <w:color w:val="000000" w:themeColor="text1"/>
          <w:sz w:val="20"/>
          <w:szCs w:val="20"/>
          <w:lang w:val="fr-FR"/>
        </w:rPr>
        <w:t xml:space="preserve"> </w:t>
      </w:r>
      <w:r w:rsidRPr="00B7086A">
        <w:rPr>
          <w:rFonts w:ascii="Arial" w:hAnsi="Arial" w:cs="Arial"/>
          <w:i/>
          <w:color w:val="000000" w:themeColor="text1"/>
          <w:sz w:val="20"/>
          <w:szCs w:val="20"/>
          <w:lang w:val="fr-FR"/>
        </w:rPr>
        <w:t>và dấu hiệu nhận biết xe cơ giới sử dụng năng lượng sạch, năng lượng xanh, thân thiện</w:t>
      </w:r>
      <w:r w:rsidR="00B7086A">
        <w:rPr>
          <w:rFonts w:ascii="Arial" w:hAnsi="Arial" w:cs="Arial"/>
          <w:i/>
          <w:color w:val="000000" w:themeColor="text1"/>
          <w:sz w:val="20"/>
          <w:szCs w:val="20"/>
          <w:lang w:val="fr-FR"/>
        </w:rPr>
        <w:br/>
      </w:r>
      <w:r w:rsidR="006C2F47" w:rsidRPr="00B7086A">
        <w:rPr>
          <w:rFonts w:ascii="Arial" w:hAnsi="Arial" w:cs="Arial"/>
          <w:i/>
          <w:color w:val="000000" w:themeColor="text1"/>
          <w:sz w:val="20"/>
          <w:szCs w:val="20"/>
          <w:lang w:val="fr-FR"/>
        </w:rPr>
        <w:t xml:space="preserve"> </w:t>
      </w:r>
      <w:r w:rsidRPr="00B7086A">
        <w:rPr>
          <w:rFonts w:ascii="Arial" w:hAnsi="Arial" w:cs="Arial"/>
          <w:i/>
          <w:color w:val="000000" w:themeColor="text1"/>
          <w:sz w:val="20"/>
          <w:szCs w:val="20"/>
          <w:lang w:val="fr-FR"/>
        </w:rPr>
        <w:t>môi trường)</w:t>
      </w:r>
    </w:p>
    <w:p w:rsidR="00B7086A" w:rsidRDefault="00B7086A" w:rsidP="00B7086A">
      <w:pPr>
        <w:jc w:val="center"/>
        <w:rPr>
          <w:rFonts w:ascii="Arial" w:eastAsia="Times New Roman" w:hAnsi="Arial" w:cs="Arial"/>
          <w:bCs/>
          <w:sz w:val="20"/>
          <w:szCs w:val="20"/>
          <w:vertAlign w:val="superscript"/>
        </w:rPr>
      </w:pPr>
      <w:r>
        <w:rPr>
          <w:rFonts w:ascii="Arial" w:eastAsia="Times New Roman" w:hAnsi="Arial" w:cs="Arial"/>
          <w:bCs/>
          <w:sz w:val="20"/>
          <w:szCs w:val="20"/>
          <w:vertAlign w:val="superscript"/>
        </w:rPr>
        <w:t>___________</w:t>
      </w:r>
      <w:r>
        <w:rPr>
          <w:rFonts w:ascii="Arial" w:eastAsia="Times New Roman" w:hAnsi="Arial" w:cs="Arial"/>
          <w:bCs/>
          <w:sz w:val="20"/>
          <w:szCs w:val="20"/>
          <w:vertAlign w:val="superscript"/>
        </w:rPr>
        <w:t>________</w:t>
      </w:r>
    </w:p>
    <w:p w:rsidR="00B7086A" w:rsidRPr="00B7086A" w:rsidRDefault="00B7086A" w:rsidP="00B7086A">
      <w:pPr>
        <w:jc w:val="center"/>
        <w:rPr>
          <w:rFonts w:ascii="Arial" w:hAnsi="Arial" w:cs="Arial"/>
          <w:color w:val="000000" w:themeColor="text1"/>
          <w:sz w:val="20"/>
          <w:szCs w:val="20"/>
          <w:lang w:val="fr-FR"/>
        </w:rPr>
      </w:pPr>
    </w:p>
    <w:tbl>
      <w:tblPr>
        <w:tblW w:w="5000" w:type="pct"/>
        <w:tblCellMar>
          <w:left w:w="0" w:type="dxa"/>
          <w:right w:w="0" w:type="dxa"/>
        </w:tblCellMar>
        <w:tblLook w:val="01E0" w:firstRow="1" w:lastRow="1" w:firstColumn="1" w:lastColumn="1" w:noHBand="0" w:noVBand="0"/>
      </w:tblPr>
      <w:tblGrid>
        <w:gridCol w:w="626"/>
        <w:gridCol w:w="2493"/>
        <w:gridCol w:w="2891"/>
        <w:gridCol w:w="3009"/>
      </w:tblGrid>
      <w:tr w:rsidR="00B7086A" w:rsidRPr="00B7086A">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Mục</w:t>
            </w:r>
          </w:p>
        </w:tc>
        <w:tc>
          <w:tcPr>
            <w:tcW w:w="138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Tên gọi</w:t>
            </w:r>
          </w:p>
        </w:tc>
        <w:tc>
          <w:tcPr>
            <w:tcW w:w="16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Đặc điểm</w:t>
            </w:r>
          </w:p>
        </w:tc>
        <w:tc>
          <w:tcPr>
            <w:tcW w:w="16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Hình vẽ minh họa, ví dụ (nếu có)</w:t>
            </w:r>
          </w:p>
        </w:tc>
      </w:tr>
      <w:tr w:rsidR="00B7086A" w:rsidRPr="00B7086A">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t>1</w:t>
            </w:r>
          </w:p>
        </w:tc>
        <w:tc>
          <w:tcPr>
            <w:tcW w:w="138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F4AA8" w:rsidRPr="00B7086A" w:rsidRDefault="00EC3001" w:rsidP="00B7086A">
            <w:pPr>
              <w:pStyle w:val="TableParagraph"/>
              <w:rPr>
                <w:rFonts w:ascii="Arial" w:eastAsia="Times New Roman" w:hAnsi="Arial" w:cs="Arial"/>
                <w:color w:val="000000" w:themeColor="text1"/>
                <w:sz w:val="20"/>
                <w:szCs w:val="20"/>
                <w:lang w:val="fr-FR"/>
              </w:rPr>
            </w:pPr>
            <w:r w:rsidRPr="00B7086A">
              <w:rPr>
                <w:rFonts w:ascii="Arial" w:hAnsi="Arial" w:cs="Arial"/>
                <w:color w:val="000000" w:themeColor="text1"/>
                <w:sz w:val="20"/>
                <w:szCs w:val="20"/>
                <w:lang w:val="fr-FR"/>
              </w:rPr>
              <w:t>Ô tô con (Passenger car)</w:t>
            </w:r>
          </w:p>
        </w:tc>
        <w:tc>
          <w:tcPr>
            <w:tcW w:w="16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6C2F47" w:rsidRPr="00B7086A" w:rsidRDefault="00EC3001" w:rsidP="00B7086A">
            <w:pPr>
              <w:pStyle w:val="TableParagrap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Ô tô chở người đến 08 chỗ không kể chỗ của người lái xe.</w:t>
            </w:r>
            <w:r w:rsidR="006C2F47" w:rsidRPr="00B7086A">
              <w:rPr>
                <w:rFonts w:ascii="Arial" w:eastAsia="Times New Roman" w:hAnsi="Arial" w:cs="Arial"/>
                <w:color w:val="000000" w:themeColor="text1"/>
                <w:sz w:val="20"/>
                <w:szCs w:val="20"/>
                <w:lang w:val="fr-FR"/>
              </w:rPr>
              <w:t xml:space="preserve"> </w:t>
            </w:r>
          </w:p>
          <w:p w:rsidR="006F4AA8" w:rsidRPr="00B7086A" w:rsidRDefault="00EC3001" w:rsidP="00B7086A">
            <w:pPr>
              <w:pStyle w:val="TableParagrap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Ô tô VAN chở người có ít nhất một đặc điểm khác với ô tô tải VAN quy định tại Phụ lục IV ban hành kèm theo Thông tư này.</w:t>
            </w:r>
          </w:p>
        </w:tc>
        <w:tc>
          <w:tcPr>
            <w:tcW w:w="16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F4AA8" w:rsidRPr="00B7086A" w:rsidRDefault="00573412" w:rsidP="00B7086A">
            <w:pPr>
              <w:pStyle w:val="TableParagraph"/>
              <w:jc w:val="center"/>
              <w:rPr>
                <w:rFonts w:ascii="Arial" w:eastAsia="Times New Roman" w:hAnsi="Arial" w:cs="Arial"/>
                <w:i/>
                <w:color w:val="000000" w:themeColor="text1"/>
                <w:sz w:val="20"/>
                <w:szCs w:val="20"/>
              </w:rPr>
            </w:pPr>
            <w:r w:rsidRPr="00B7086A">
              <w:rPr>
                <w:rFonts w:ascii="Arial" w:eastAsia="Times New Roman" w:hAnsi="Arial" w:cs="Arial"/>
                <w:i/>
                <w:noProof/>
                <w:color w:val="000000" w:themeColor="text1"/>
                <w:sz w:val="20"/>
                <w:szCs w:val="20"/>
              </w:rPr>
              <w:drawing>
                <wp:inline distT="0" distB="0" distL="0" distR="0" wp14:anchorId="0EE25F9F" wp14:editId="1D7B20CB">
                  <wp:extent cx="1841500" cy="3200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841500" cy="3200400"/>
                          </a:xfrm>
                          <a:prstGeom prst="rect">
                            <a:avLst/>
                          </a:prstGeom>
                          <a:noFill/>
                          <a:ln>
                            <a:noFill/>
                          </a:ln>
                        </pic:spPr>
                      </pic:pic>
                    </a:graphicData>
                  </a:graphic>
                </wp:inline>
              </w:drawing>
            </w:r>
          </w:p>
        </w:tc>
      </w:tr>
      <w:tr w:rsidR="00B7086A" w:rsidRPr="00B7086A">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t>2</w:t>
            </w:r>
          </w:p>
        </w:tc>
        <w:tc>
          <w:tcPr>
            <w:tcW w:w="138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Ô tô con Pickup</w:t>
            </w:r>
          </w:p>
        </w:tc>
        <w:tc>
          <w:tcPr>
            <w:tcW w:w="16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Pickup có</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ít</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nhất một đặc điểm khác với ô tô tải Pickup ca bin đơn hoặc ô tô tải Pickup ca bin kép quy định Phụ lục IV ban hành kèm theo Thông tư này.</w:t>
            </w:r>
          </w:p>
        </w:tc>
        <w:tc>
          <w:tcPr>
            <w:tcW w:w="16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F4AA8" w:rsidRPr="00B7086A" w:rsidRDefault="00573412" w:rsidP="00B7086A">
            <w:pPr>
              <w:jc w:val="center"/>
              <w:rPr>
                <w:rFonts w:ascii="Arial" w:hAnsi="Arial" w:cs="Arial"/>
                <w:color w:val="000000" w:themeColor="text1"/>
                <w:sz w:val="20"/>
                <w:szCs w:val="20"/>
              </w:rPr>
            </w:pPr>
            <w:r w:rsidRPr="00B7086A">
              <w:rPr>
                <w:rFonts w:ascii="Arial" w:hAnsi="Arial" w:cs="Arial"/>
                <w:noProof/>
                <w:color w:val="000000" w:themeColor="text1"/>
                <w:sz w:val="20"/>
                <w:szCs w:val="20"/>
              </w:rPr>
              <w:drawing>
                <wp:inline distT="0" distB="0" distL="0" distR="0" wp14:anchorId="17A5D0E8" wp14:editId="4F4C20DB">
                  <wp:extent cx="1714500" cy="1346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714500" cy="1346200"/>
                          </a:xfrm>
                          <a:prstGeom prst="rect">
                            <a:avLst/>
                          </a:prstGeom>
                          <a:noFill/>
                          <a:ln>
                            <a:noFill/>
                          </a:ln>
                        </pic:spPr>
                      </pic:pic>
                    </a:graphicData>
                  </a:graphic>
                </wp:inline>
              </w:drawing>
            </w:r>
          </w:p>
        </w:tc>
      </w:tr>
      <w:tr w:rsidR="00B7086A" w:rsidRPr="00B7086A">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t>3</w:t>
            </w:r>
          </w:p>
        </w:tc>
        <w:tc>
          <w:tcPr>
            <w:tcW w:w="138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con tập lái</w:t>
            </w:r>
            <w:r w:rsidR="006C2F47" w:rsidRPr="00B7086A">
              <w:rPr>
                <w:rFonts w:ascii="Arial" w:eastAsia="Times New Roman" w:hAnsi="Arial" w:cs="Arial"/>
                <w:color w:val="000000" w:themeColor="text1"/>
                <w:sz w:val="20"/>
                <w:szCs w:val="20"/>
              </w:rPr>
              <w:t xml:space="preserve"> </w:t>
            </w:r>
            <w:r w:rsidRPr="00B7086A">
              <w:rPr>
                <w:rFonts w:ascii="Arial" w:hAnsi="Arial" w:cs="Arial"/>
                <w:color w:val="000000" w:themeColor="text1"/>
                <w:sz w:val="20"/>
                <w:szCs w:val="20"/>
              </w:rPr>
              <w:t>(Driver training passenger car)</w:t>
            </w:r>
          </w:p>
        </w:tc>
        <w:tc>
          <w:tcPr>
            <w:tcW w:w="16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con có dấu hiệu</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nhận biết và trang thiết bị đáp ứng các yêu cầu về xe tập lái theo quy định về đào tạo lái xe.</w:t>
            </w:r>
          </w:p>
        </w:tc>
        <w:tc>
          <w:tcPr>
            <w:tcW w:w="16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F4AA8" w:rsidRPr="00B7086A" w:rsidRDefault="006F4AA8" w:rsidP="00B7086A">
            <w:pPr>
              <w:rPr>
                <w:rFonts w:ascii="Arial" w:hAnsi="Arial" w:cs="Arial"/>
                <w:color w:val="000000" w:themeColor="text1"/>
                <w:sz w:val="20"/>
                <w:szCs w:val="20"/>
              </w:rPr>
            </w:pPr>
          </w:p>
        </w:tc>
      </w:tr>
      <w:tr w:rsidR="00B7086A" w:rsidRPr="00B7086A">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t>4</w:t>
            </w:r>
          </w:p>
        </w:tc>
        <w:tc>
          <w:tcPr>
            <w:tcW w:w="138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tương tự khác</w:t>
            </w:r>
          </w:p>
        </w:tc>
        <w:tc>
          <w:tcPr>
            <w:tcW w:w="16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tương tự các loại ô tô quy định tại Phụ lục này.</w:t>
            </w:r>
          </w:p>
        </w:tc>
        <w:tc>
          <w:tcPr>
            <w:tcW w:w="16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F4AA8" w:rsidRPr="00B7086A" w:rsidRDefault="006F4AA8" w:rsidP="00B7086A">
            <w:pPr>
              <w:rPr>
                <w:rFonts w:ascii="Arial" w:hAnsi="Arial" w:cs="Arial"/>
                <w:color w:val="000000" w:themeColor="text1"/>
                <w:sz w:val="20"/>
                <w:szCs w:val="20"/>
              </w:rPr>
            </w:pPr>
          </w:p>
        </w:tc>
      </w:tr>
    </w:tbl>
    <w:p w:rsidR="006C2F47" w:rsidRPr="00B7086A" w:rsidRDefault="006C2F47" w:rsidP="00B7086A">
      <w:pPr>
        <w:jc w:val="center"/>
        <w:rPr>
          <w:rFonts w:ascii="Arial" w:eastAsia="Times New Roman" w:hAnsi="Arial" w:cs="Arial"/>
          <w:b/>
          <w:bCs/>
          <w:color w:val="000000" w:themeColor="text1"/>
          <w:sz w:val="20"/>
          <w:szCs w:val="20"/>
        </w:rPr>
      </w:pPr>
    </w:p>
    <w:p w:rsidR="00B7086A" w:rsidRDefault="00B7086A">
      <w:pPr>
        <w:widowControl/>
        <w:rPr>
          <w:rFonts w:ascii="Arial" w:eastAsia="Times New Roman" w:hAnsi="Arial" w:cs="Arial"/>
          <w:b/>
          <w:bCs/>
          <w:color w:val="000000" w:themeColor="text1"/>
          <w:sz w:val="20"/>
          <w:szCs w:val="20"/>
        </w:rPr>
      </w:pPr>
      <w:r>
        <w:rPr>
          <w:rFonts w:ascii="Arial" w:eastAsia="Times New Roman" w:hAnsi="Arial" w:cs="Arial"/>
          <w:b/>
          <w:bCs/>
          <w:color w:val="000000" w:themeColor="text1"/>
          <w:sz w:val="20"/>
          <w:szCs w:val="20"/>
        </w:rPr>
        <w:br w:type="page"/>
      </w:r>
    </w:p>
    <w:p w:rsidR="006F4AA8" w:rsidRPr="00B7086A" w:rsidRDefault="00B7086A" w:rsidP="00B7086A">
      <w:pPr>
        <w:jc w:val="center"/>
        <w:rPr>
          <w:rFonts w:ascii="Arial" w:eastAsia="Times New Roman" w:hAnsi="Arial" w:cs="Arial"/>
          <w:b/>
          <w:color w:val="000000" w:themeColor="text1"/>
          <w:sz w:val="20"/>
          <w:szCs w:val="20"/>
        </w:rPr>
      </w:pPr>
      <w:r w:rsidRPr="00B7086A">
        <w:rPr>
          <w:rFonts w:ascii="Arial" w:eastAsia="Times New Roman" w:hAnsi="Arial" w:cs="Arial"/>
          <w:b/>
          <w:bCs/>
          <w:color w:val="000000" w:themeColor="text1"/>
          <w:sz w:val="20"/>
          <w:szCs w:val="20"/>
        </w:rPr>
        <w:lastRenderedPageBreak/>
        <w:t xml:space="preserve">Phụ lục </w:t>
      </w:r>
      <w:r w:rsidR="006C2F47" w:rsidRPr="00B7086A">
        <w:rPr>
          <w:rFonts w:ascii="Arial" w:eastAsia="Times New Roman" w:hAnsi="Arial" w:cs="Arial"/>
          <w:b/>
          <w:bCs/>
          <w:color w:val="000000" w:themeColor="text1"/>
          <w:sz w:val="20"/>
          <w:szCs w:val="20"/>
        </w:rPr>
        <w:t>II</w:t>
      </w:r>
    </w:p>
    <w:p w:rsidR="00B7086A" w:rsidRDefault="006C2F47" w:rsidP="00B7086A">
      <w:pPr>
        <w:jc w:val="center"/>
        <w:rPr>
          <w:rFonts w:ascii="Arial" w:eastAsia="Times New Roman" w:hAnsi="Arial" w:cs="Arial"/>
          <w:b/>
          <w:bCs/>
          <w:color w:val="000000" w:themeColor="text1"/>
          <w:sz w:val="20"/>
          <w:szCs w:val="20"/>
        </w:rPr>
      </w:pPr>
      <w:r w:rsidRPr="00B7086A">
        <w:rPr>
          <w:rFonts w:ascii="Arial" w:eastAsia="Times New Roman" w:hAnsi="Arial" w:cs="Arial"/>
          <w:b/>
          <w:bCs/>
          <w:color w:val="000000" w:themeColor="text1"/>
          <w:sz w:val="20"/>
          <w:szCs w:val="20"/>
        </w:rPr>
        <w:t xml:space="preserve">PHÂN LOẠI Ô TÔ CHỞ NGƯỜI TRÊN 08 CHỖ </w:t>
      </w:r>
      <w:r w:rsidR="00B7086A">
        <w:rPr>
          <w:rFonts w:ascii="Arial" w:eastAsia="Times New Roman" w:hAnsi="Arial" w:cs="Arial"/>
          <w:b/>
          <w:bCs/>
          <w:color w:val="000000" w:themeColor="text1"/>
          <w:sz w:val="20"/>
          <w:szCs w:val="20"/>
        </w:rPr>
        <w:br/>
      </w:r>
      <w:r w:rsidRPr="00B7086A">
        <w:rPr>
          <w:rFonts w:ascii="Arial" w:eastAsia="Times New Roman" w:hAnsi="Arial" w:cs="Arial"/>
          <w:b/>
          <w:bCs/>
          <w:color w:val="000000" w:themeColor="text1"/>
          <w:sz w:val="20"/>
          <w:szCs w:val="20"/>
        </w:rPr>
        <w:t>KHÔNG KỂ CHỖ CỦA NGƯỜI LÁI XE</w:t>
      </w:r>
    </w:p>
    <w:p w:rsidR="00CC4CDD" w:rsidRPr="00B7086A" w:rsidRDefault="00CC4CDD" w:rsidP="00CC4CDD">
      <w:pPr>
        <w:jc w:val="center"/>
        <w:rPr>
          <w:rFonts w:ascii="Arial" w:eastAsia="Times New Roman" w:hAnsi="Arial" w:cs="Arial"/>
          <w:i/>
          <w:color w:val="000000" w:themeColor="text1"/>
          <w:sz w:val="20"/>
          <w:szCs w:val="20"/>
        </w:rPr>
      </w:pPr>
      <w:r w:rsidRPr="00B7086A">
        <w:rPr>
          <w:rFonts w:ascii="Arial" w:eastAsia="Times New Roman" w:hAnsi="Arial" w:cs="Arial"/>
          <w:i/>
          <w:color w:val="000000" w:themeColor="text1"/>
          <w:sz w:val="20"/>
          <w:szCs w:val="20"/>
        </w:rPr>
        <w:t>(Ban hành kèm theo Thông tư số 53/2024/TT-BGTVT ngày 15 tháng11 năm 2024 của</w:t>
      </w:r>
      <w:r w:rsidRPr="00B7086A">
        <w:rPr>
          <w:rFonts w:ascii="Arial" w:eastAsia="Times New Roman" w:hAnsi="Arial" w:cs="Arial"/>
          <w:i/>
          <w:color w:val="000000" w:themeColor="text1"/>
          <w:sz w:val="20"/>
          <w:szCs w:val="20"/>
        </w:rPr>
        <w:br/>
        <w:t xml:space="preserve"> Bộ trưởng Bộ Giao thông vận tải quy định về phân loại phương tiện giao thông đường bộ</w:t>
      </w:r>
      <w:r w:rsidRPr="00B7086A">
        <w:rPr>
          <w:rFonts w:ascii="Arial" w:eastAsia="Times New Roman" w:hAnsi="Arial" w:cs="Arial"/>
          <w:i/>
          <w:color w:val="000000" w:themeColor="text1"/>
          <w:sz w:val="20"/>
          <w:szCs w:val="20"/>
        </w:rPr>
        <w:br/>
        <w:t xml:space="preserve"> và dấu hiệu nhận biết xe cơ giới sử dụng năng lượng sạch, năng lượng xanh, thân thiện</w:t>
      </w:r>
      <w:r w:rsidRPr="00B7086A">
        <w:rPr>
          <w:rFonts w:ascii="Arial" w:eastAsia="Times New Roman" w:hAnsi="Arial" w:cs="Arial"/>
          <w:i/>
          <w:color w:val="000000" w:themeColor="text1"/>
          <w:sz w:val="20"/>
          <w:szCs w:val="20"/>
        </w:rPr>
        <w:br/>
        <w:t xml:space="preserve"> môi trường)</w:t>
      </w:r>
    </w:p>
    <w:p w:rsidR="00CC4CDD" w:rsidRPr="00B7086A" w:rsidRDefault="00CC4CDD" w:rsidP="00CC4CDD">
      <w:pPr>
        <w:jc w:val="center"/>
        <w:rPr>
          <w:rFonts w:ascii="Arial" w:eastAsia="Times New Roman" w:hAnsi="Arial" w:cs="Arial"/>
          <w:bCs/>
          <w:color w:val="000000" w:themeColor="text1"/>
          <w:sz w:val="20"/>
          <w:szCs w:val="20"/>
          <w:vertAlign w:val="superscript"/>
        </w:rPr>
      </w:pPr>
      <w:r w:rsidRPr="00B7086A">
        <w:rPr>
          <w:rFonts w:ascii="Arial" w:eastAsia="Times New Roman" w:hAnsi="Arial" w:cs="Arial"/>
          <w:bCs/>
          <w:color w:val="000000" w:themeColor="text1"/>
          <w:sz w:val="20"/>
          <w:szCs w:val="20"/>
          <w:vertAlign w:val="superscript"/>
        </w:rPr>
        <w:t>___________</w:t>
      </w:r>
    </w:p>
    <w:p w:rsidR="00B7086A" w:rsidRPr="00B7086A" w:rsidRDefault="00B7086A" w:rsidP="00B7086A">
      <w:pPr>
        <w:jc w:val="center"/>
        <w:rPr>
          <w:rFonts w:ascii="Arial" w:eastAsia="Times New Roman" w:hAnsi="Arial" w:cs="Arial"/>
          <w:color w:val="000000" w:themeColor="text1"/>
          <w:sz w:val="20"/>
          <w:szCs w:val="20"/>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0" w:type="dxa"/>
          <w:right w:w="0" w:type="dxa"/>
        </w:tblCellMar>
        <w:tblLook w:val="01E0" w:firstRow="1" w:lastRow="1" w:firstColumn="1" w:lastColumn="1" w:noHBand="0" w:noVBand="0"/>
      </w:tblPr>
      <w:tblGrid>
        <w:gridCol w:w="643"/>
        <w:gridCol w:w="2508"/>
        <w:gridCol w:w="2909"/>
        <w:gridCol w:w="2963"/>
      </w:tblGrid>
      <w:tr w:rsidR="00B7086A" w:rsidRPr="00B7086A" w:rsidTr="00B7086A">
        <w:tc>
          <w:tcPr>
            <w:tcW w:w="356"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Mục</w:t>
            </w:r>
          </w:p>
        </w:tc>
        <w:tc>
          <w:tcPr>
            <w:tcW w:w="1390"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Tên gọi</w:t>
            </w:r>
          </w:p>
        </w:tc>
        <w:tc>
          <w:tcPr>
            <w:tcW w:w="1612"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Đặc điểm</w:t>
            </w:r>
          </w:p>
        </w:tc>
        <w:tc>
          <w:tcPr>
            <w:tcW w:w="1642" w:type="pct"/>
            <w:shd w:val="clear" w:color="auto" w:fill="auto"/>
            <w:vAlign w:val="center"/>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Hình vẽ minh họa, ví dụ (nếu có)</w:t>
            </w:r>
          </w:p>
        </w:tc>
      </w:tr>
      <w:tr w:rsidR="00B7086A" w:rsidRPr="00B7086A" w:rsidTr="00B7086A">
        <w:tc>
          <w:tcPr>
            <w:tcW w:w="356"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t>1</w:t>
            </w:r>
          </w:p>
        </w:tc>
        <w:tc>
          <w:tcPr>
            <w:tcW w:w="1390"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Ô tô khách</w:t>
            </w:r>
            <w:r w:rsidR="006C2F47" w:rsidRPr="00B7086A">
              <w:rPr>
                <w:rFonts w:ascii="Arial" w:eastAsia="Times New Roman" w:hAnsi="Arial" w:cs="Arial"/>
                <w:color w:val="000000" w:themeColor="text1"/>
                <w:sz w:val="20"/>
                <w:szCs w:val="20"/>
              </w:rPr>
              <w:t xml:space="preserve"> </w:t>
            </w:r>
            <w:r w:rsidRPr="00B7086A">
              <w:rPr>
                <w:rFonts w:ascii="Arial" w:hAnsi="Arial" w:cs="Arial"/>
                <w:color w:val="000000" w:themeColor="text1"/>
                <w:sz w:val="20"/>
                <w:szCs w:val="20"/>
              </w:rPr>
              <w:t>(Bus, Coach, Minibus)</w:t>
            </w:r>
          </w:p>
        </w:tc>
        <w:tc>
          <w:tcPr>
            <w:tcW w:w="1612"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chở người trên 08 chỗ không kể chỗ của người lái xe, có thể có 01 hoặc 02 tầng và không bao gồm các xe ô tô nêu từ Mục 2 đến Mục 11 của bảng này.</w:t>
            </w:r>
          </w:p>
        </w:tc>
        <w:tc>
          <w:tcPr>
            <w:tcW w:w="1642" w:type="pct"/>
            <w:shd w:val="clear" w:color="auto" w:fill="auto"/>
            <w:vAlign w:val="center"/>
          </w:tcPr>
          <w:p w:rsidR="006F4AA8" w:rsidRPr="00B7086A" w:rsidRDefault="00573412" w:rsidP="00B7086A">
            <w:pPr>
              <w:jc w:val="center"/>
              <w:rPr>
                <w:rFonts w:ascii="Arial" w:hAnsi="Arial" w:cs="Arial"/>
                <w:color w:val="000000" w:themeColor="text1"/>
                <w:sz w:val="20"/>
                <w:szCs w:val="20"/>
              </w:rPr>
            </w:pPr>
            <w:r w:rsidRPr="00B7086A">
              <w:rPr>
                <w:rFonts w:ascii="Arial" w:hAnsi="Arial" w:cs="Arial"/>
                <w:noProof/>
                <w:color w:val="000000" w:themeColor="text1"/>
                <w:sz w:val="20"/>
                <w:szCs w:val="20"/>
              </w:rPr>
              <w:drawing>
                <wp:inline distT="0" distB="0" distL="0" distR="0" wp14:anchorId="369563D3" wp14:editId="1C236F92">
                  <wp:extent cx="1803400" cy="1485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03400" cy="1485900"/>
                          </a:xfrm>
                          <a:prstGeom prst="rect">
                            <a:avLst/>
                          </a:prstGeom>
                          <a:noFill/>
                          <a:ln>
                            <a:noFill/>
                          </a:ln>
                        </pic:spPr>
                      </pic:pic>
                    </a:graphicData>
                  </a:graphic>
                </wp:inline>
              </w:drawing>
            </w:r>
          </w:p>
        </w:tc>
      </w:tr>
      <w:tr w:rsidR="00B7086A" w:rsidRPr="00B7086A" w:rsidTr="00B7086A">
        <w:tc>
          <w:tcPr>
            <w:tcW w:w="356"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t>2</w:t>
            </w:r>
          </w:p>
        </w:tc>
        <w:tc>
          <w:tcPr>
            <w:tcW w:w="1390" w:type="pct"/>
            <w:shd w:val="clear" w:color="auto" w:fill="auto"/>
          </w:tcPr>
          <w:p w:rsidR="006F4AA8" w:rsidRPr="00B7086A" w:rsidRDefault="00EC3001" w:rsidP="00B7086A">
            <w:pPr>
              <w:pStyle w:val="TableParagraph"/>
              <w:tabs>
                <w:tab w:val="left" w:pos="1184"/>
                <w:tab w:val="left" w:pos="1860"/>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khách giường nằm</w:t>
            </w:r>
            <w:r w:rsidR="006C2F47" w:rsidRPr="00B7086A">
              <w:rPr>
                <w:rFonts w:ascii="Arial" w:eastAsia="Times New Roman" w:hAnsi="Arial" w:cs="Arial"/>
                <w:color w:val="000000" w:themeColor="text1"/>
                <w:sz w:val="20"/>
                <w:szCs w:val="20"/>
              </w:rPr>
              <w:t xml:space="preserve"> </w:t>
            </w:r>
            <w:r w:rsidRPr="00B7086A">
              <w:rPr>
                <w:rFonts w:ascii="Arial" w:hAnsi="Arial" w:cs="Arial"/>
                <w:color w:val="000000" w:themeColor="text1"/>
                <w:sz w:val="20"/>
                <w:szCs w:val="20"/>
              </w:rPr>
              <w:t>(Sleeper</w:t>
            </w:r>
            <w:r w:rsidR="006C2F47" w:rsidRPr="00B7086A">
              <w:rPr>
                <w:rFonts w:ascii="Arial" w:hAnsi="Arial" w:cs="Arial"/>
                <w:color w:val="000000" w:themeColor="text1"/>
                <w:sz w:val="20"/>
                <w:szCs w:val="20"/>
              </w:rPr>
              <w:t xml:space="preserve"> </w:t>
            </w:r>
            <w:r w:rsidRPr="00B7086A">
              <w:rPr>
                <w:rFonts w:ascii="Arial" w:hAnsi="Arial" w:cs="Arial"/>
                <w:color w:val="000000" w:themeColor="text1"/>
                <w:sz w:val="20"/>
                <w:szCs w:val="20"/>
              </w:rPr>
              <w:t>bus,</w:t>
            </w:r>
            <w:r w:rsidR="006C2F47" w:rsidRPr="00B7086A">
              <w:rPr>
                <w:rFonts w:ascii="Arial" w:hAnsi="Arial" w:cs="Arial"/>
                <w:color w:val="000000" w:themeColor="text1"/>
                <w:sz w:val="20"/>
                <w:szCs w:val="20"/>
              </w:rPr>
              <w:t xml:space="preserve"> </w:t>
            </w:r>
            <w:r w:rsidRPr="00B7086A">
              <w:rPr>
                <w:rFonts w:ascii="Arial" w:hAnsi="Arial" w:cs="Arial"/>
                <w:color w:val="000000" w:themeColor="text1"/>
                <w:sz w:val="20"/>
                <w:szCs w:val="20"/>
              </w:rPr>
              <w:t>Sleeper coach)</w:t>
            </w:r>
          </w:p>
        </w:tc>
        <w:tc>
          <w:tcPr>
            <w:tcW w:w="1612"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chở người trên 08 chỗ không kể chỗ của người lái xe chỉ trang bị giường nằm để chuyên chở hành khách, không kể ghế của người lái và</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01</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ghế</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của</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hướng</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dẫn</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viên</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(nếu có).</w:t>
            </w:r>
          </w:p>
        </w:tc>
        <w:tc>
          <w:tcPr>
            <w:tcW w:w="1642" w:type="pct"/>
            <w:shd w:val="clear" w:color="auto" w:fill="auto"/>
            <w:vAlign w:val="center"/>
          </w:tcPr>
          <w:p w:rsidR="006F4AA8" w:rsidRPr="00B7086A" w:rsidRDefault="006F4AA8" w:rsidP="00B7086A">
            <w:pPr>
              <w:jc w:val="center"/>
              <w:rPr>
                <w:rFonts w:ascii="Arial" w:hAnsi="Arial" w:cs="Arial"/>
                <w:color w:val="000000" w:themeColor="text1"/>
                <w:sz w:val="20"/>
                <w:szCs w:val="20"/>
              </w:rPr>
            </w:pPr>
          </w:p>
        </w:tc>
      </w:tr>
      <w:tr w:rsidR="00B7086A" w:rsidRPr="00B7086A" w:rsidTr="00B7086A">
        <w:tc>
          <w:tcPr>
            <w:tcW w:w="356"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t>3</w:t>
            </w:r>
          </w:p>
        </w:tc>
        <w:tc>
          <w:tcPr>
            <w:tcW w:w="1390"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khách thành phố (Ô tô buýt thành phố - Urban bus)</w:t>
            </w:r>
          </w:p>
        </w:tc>
        <w:tc>
          <w:tcPr>
            <w:tcW w:w="1612"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chở người từ 16 chỗ trở lên không kể chỗ của người lái xe được thiết kế và trang bị để sử dụng trong thành phố và ngoại ô. Trên xe có bố trí các ghế ngồi và chỗ đứng cho khách, cho phép hành khách di chuyển phù hợp với việc dừng, đỗ xe thường xuyên.</w:t>
            </w:r>
          </w:p>
        </w:tc>
        <w:tc>
          <w:tcPr>
            <w:tcW w:w="1642" w:type="pct"/>
            <w:shd w:val="clear" w:color="auto" w:fill="auto"/>
            <w:vAlign w:val="center"/>
          </w:tcPr>
          <w:p w:rsidR="006F4AA8" w:rsidRPr="00B7086A" w:rsidRDefault="00573412" w:rsidP="00B7086A">
            <w:pPr>
              <w:pStyle w:val="TableParagraph"/>
              <w:jc w:val="center"/>
              <w:rPr>
                <w:rFonts w:ascii="Arial" w:eastAsia="Times New Roman" w:hAnsi="Arial" w:cs="Arial"/>
                <w:i/>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167BE652" wp14:editId="2A3F86B2">
                  <wp:extent cx="1797050" cy="508000"/>
                  <wp:effectExtent l="0" t="0" r="0" b="0"/>
                  <wp:docPr id="4"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97050" cy="508000"/>
                          </a:xfrm>
                          <a:prstGeom prst="rect">
                            <a:avLst/>
                          </a:prstGeom>
                          <a:noFill/>
                          <a:ln>
                            <a:noFill/>
                          </a:ln>
                        </pic:spPr>
                      </pic:pic>
                    </a:graphicData>
                  </a:graphic>
                </wp:inline>
              </w:drawing>
            </w:r>
          </w:p>
        </w:tc>
      </w:tr>
      <w:tr w:rsidR="00B7086A" w:rsidRPr="00B7086A" w:rsidTr="00B7086A">
        <w:tc>
          <w:tcPr>
            <w:tcW w:w="356" w:type="pct"/>
            <w:shd w:val="clear" w:color="auto" w:fill="auto"/>
          </w:tcPr>
          <w:p w:rsidR="006C2F47" w:rsidRPr="00B7086A" w:rsidRDefault="006C2F47" w:rsidP="00B7086A">
            <w:pPr>
              <w:pStyle w:val="TableParagraph"/>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t>4</w:t>
            </w:r>
          </w:p>
        </w:tc>
        <w:tc>
          <w:tcPr>
            <w:tcW w:w="1390" w:type="pct"/>
            <w:shd w:val="clear" w:color="auto" w:fill="auto"/>
          </w:tcPr>
          <w:p w:rsidR="006C2F47" w:rsidRPr="00B7086A" w:rsidRDefault="006C2F47"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khách thành phố nối toa (Ô tô buýt thành phố nối toa - Articulated bus)</w:t>
            </w:r>
          </w:p>
        </w:tc>
        <w:tc>
          <w:tcPr>
            <w:tcW w:w="1612" w:type="pct"/>
            <w:shd w:val="clear" w:color="auto" w:fill="auto"/>
          </w:tcPr>
          <w:p w:rsidR="006C2F47" w:rsidRPr="00B7086A" w:rsidRDefault="006C2F47"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khách thành phố có hai toa cứng vững trở lên được nối với nhau bằng một khớp quay, hành khách có thể di chuyển từ toa này sang toa khác. Việc nối hoặc tháo rời các toa chỉ có thể được tiến hành tại xưởng.</w:t>
            </w:r>
          </w:p>
        </w:tc>
        <w:tc>
          <w:tcPr>
            <w:tcW w:w="1642" w:type="pct"/>
            <w:shd w:val="clear" w:color="auto" w:fill="auto"/>
            <w:vAlign w:val="center"/>
          </w:tcPr>
          <w:p w:rsidR="006C2F47" w:rsidRPr="00B7086A" w:rsidRDefault="00573412" w:rsidP="00B7086A">
            <w:pPr>
              <w:pStyle w:val="TableParagraph"/>
              <w:jc w:val="center"/>
              <w:rPr>
                <w:rFonts w:ascii="Arial" w:eastAsia="Times New Roman" w:hAnsi="Arial" w:cs="Arial"/>
                <w:i/>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621F2943" wp14:editId="607EDDEF">
                  <wp:extent cx="1720850" cy="514350"/>
                  <wp:effectExtent l="0" t="0" r="0" b="0"/>
                  <wp:docPr id="5"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20850" cy="514350"/>
                          </a:xfrm>
                          <a:prstGeom prst="rect">
                            <a:avLst/>
                          </a:prstGeom>
                          <a:noFill/>
                          <a:ln>
                            <a:noFill/>
                          </a:ln>
                        </pic:spPr>
                      </pic:pic>
                    </a:graphicData>
                  </a:graphic>
                </wp:inline>
              </w:drawing>
            </w:r>
          </w:p>
        </w:tc>
      </w:tr>
      <w:tr w:rsidR="00B7086A" w:rsidRPr="00B7086A" w:rsidTr="00B7086A">
        <w:tc>
          <w:tcPr>
            <w:tcW w:w="356"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t>5</w:t>
            </w:r>
          </w:p>
        </w:tc>
        <w:tc>
          <w:tcPr>
            <w:tcW w:w="1390"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khách thành phố hai tầng (Ô tô buýt thành phố hai tầng - Double-deck bus)</w:t>
            </w:r>
          </w:p>
        </w:tc>
        <w:tc>
          <w:tcPr>
            <w:tcW w:w="1612"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khách thành phố có hai tầng, có bố trí chỗ cho hành khách trên cả hai tầng nhưng không bố trí chỗ đứng cho hành khách trên tầng hai.</w:t>
            </w:r>
          </w:p>
        </w:tc>
        <w:tc>
          <w:tcPr>
            <w:tcW w:w="1642" w:type="pct"/>
            <w:shd w:val="clear" w:color="auto" w:fill="auto"/>
            <w:vAlign w:val="center"/>
          </w:tcPr>
          <w:p w:rsidR="006F4AA8" w:rsidRPr="00B7086A" w:rsidRDefault="00573412"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7E14F78E" wp14:editId="056A0BB5">
                  <wp:extent cx="1720850" cy="806450"/>
                  <wp:effectExtent l="0" t="0" r="0" b="0"/>
                  <wp:docPr id="6"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20850" cy="806450"/>
                          </a:xfrm>
                          <a:prstGeom prst="rect">
                            <a:avLst/>
                          </a:prstGeom>
                          <a:noFill/>
                          <a:ln>
                            <a:noFill/>
                          </a:ln>
                        </pic:spPr>
                      </pic:pic>
                    </a:graphicData>
                  </a:graphic>
                </wp:inline>
              </w:drawing>
            </w:r>
          </w:p>
        </w:tc>
      </w:tr>
      <w:tr w:rsidR="00B7086A" w:rsidRPr="00B7086A" w:rsidTr="00B7086A">
        <w:tc>
          <w:tcPr>
            <w:tcW w:w="356" w:type="pct"/>
            <w:shd w:val="clear" w:color="auto" w:fill="auto"/>
          </w:tcPr>
          <w:p w:rsidR="006F4AA8" w:rsidRPr="00B7086A" w:rsidRDefault="006F4AA8" w:rsidP="00B7086A">
            <w:pPr>
              <w:jc w:val="center"/>
              <w:rPr>
                <w:rFonts w:ascii="Arial" w:hAnsi="Arial" w:cs="Arial"/>
                <w:color w:val="000000" w:themeColor="text1"/>
                <w:sz w:val="20"/>
                <w:szCs w:val="20"/>
              </w:rPr>
            </w:pPr>
          </w:p>
        </w:tc>
        <w:tc>
          <w:tcPr>
            <w:tcW w:w="1390" w:type="pct"/>
            <w:shd w:val="clear" w:color="auto" w:fill="auto"/>
          </w:tcPr>
          <w:p w:rsidR="006F4AA8" w:rsidRPr="00B7086A" w:rsidRDefault="006F4AA8" w:rsidP="00B7086A">
            <w:pPr>
              <w:rPr>
                <w:rFonts w:ascii="Arial" w:hAnsi="Arial" w:cs="Arial"/>
                <w:color w:val="000000" w:themeColor="text1"/>
                <w:sz w:val="20"/>
                <w:szCs w:val="20"/>
              </w:rPr>
            </w:pPr>
          </w:p>
        </w:tc>
        <w:tc>
          <w:tcPr>
            <w:tcW w:w="1612" w:type="pct"/>
            <w:shd w:val="clear" w:color="auto" w:fill="auto"/>
          </w:tcPr>
          <w:p w:rsidR="006F4AA8" w:rsidRPr="00B7086A" w:rsidRDefault="006F4AA8" w:rsidP="00B7086A">
            <w:pPr>
              <w:rPr>
                <w:rFonts w:ascii="Arial" w:hAnsi="Arial" w:cs="Arial"/>
                <w:color w:val="000000" w:themeColor="text1"/>
                <w:sz w:val="20"/>
                <w:szCs w:val="20"/>
              </w:rPr>
            </w:pPr>
          </w:p>
        </w:tc>
        <w:tc>
          <w:tcPr>
            <w:tcW w:w="1642" w:type="pct"/>
            <w:shd w:val="clear" w:color="auto" w:fill="auto"/>
            <w:vAlign w:val="center"/>
          </w:tcPr>
          <w:p w:rsidR="006F4AA8" w:rsidRPr="00B7086A" w:rsidRDefault="006F4AA8" w:rsidP="00B7086A">
            <w:pPr>
              <w:jc w:val="center"/>
              <w:rPr>
                <w:rFonts w:ascii="Arial" w:hAnsi="Arial" w:cs="Arial"/>
                <w:color w:val="000000" w:themeColor="text1"/>
                <w:sz w:val="20"/>
                <w:szCs w:val="20"/>
              </w:rPr>
            </w:pPr>
          </w:p>
        </w:tc>
      </w:tr>
      <w:tr w:rsidR="00B7086A" w:rsidRPr="00B7086A" w:rsidTr="00B7086A">
        <w:tc>
          <w:tcPr>
            <w:tcW w:w="356"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t>6</w:t>
            </w:r>
          </w:p>
        </w:tc>
        <w:tc>
          <w:tcPr>
            <w:tcW w:w="1390"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khách thành phố, một tầng, không có nóc (Ô tô buýt thành phố một tầng, không có nóc - Urban bus without roof)</w:t>
            </w:r>
          </w:p>
        </w:tc>
        <w:tc>
          <w:tcPr>
            <w:tcW w:w="1612"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khách thành phố không có nóc che toàn bộ sàn hoặc một phần sàn xe.</w:t>
            </w:r>
          </w:p>
        </w:tc>
        <w:tc>
          <w:tcPr>
            <w:tcW w:w="1642" w:type="pct"/>
            <w:shd w:val="clear" w:color="auto" w:fill="auto"/>
            <w:vAlign w:val="center"/>
          </w:tcPr>
          <w:p w:rsidR="006F4AA8" w:rsidRPr="00B7086A" w:rsidRDefault="00573412"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504FE1D0" wp14:editId="2396D835">
                  <wp:extent cx="1543050" cy="527050"/>
                  <wp:effectExtent l="0" t="0" r="0" b="0"/>
                  <wp:docPr id="7"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43050" cy="527050"/>
                          </a:xfrm>
                          <a:prstGeom prst="rect">
                            <a:avLst/>
                          </a:prstGeom>
                          <a:noFill/>
                          <a:ln>
                            <a:noFill/>
                          </a:ln>
                        </pic:spPr>
                      </pic:pic>
                    </a:graphicData>
                  </a:graphic>
                </wp:inline>
              </w:drawing>
            </w:r>
          </w:p>
        </w:tc>
      </w:tr>
      <w:tr w:rsidR="00B7086A" w:rsidRPr="00B7086A" w:rsidTr="00B7086A">
        <w:tc>
          <w:tcPr>
            <w:tcW w:w="356"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t>7</w:t>
            </w:r>
          </w:p>
        </w:tc>
        <w:tc>
          <w:tcPr>
            <w:tcW w:w="1390"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khách thành phố, hai tầng, không có</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nóc (Ô tô buýt thành phố, hai tầng, không có nóc - Double-deck bus without roof)</w:t>
            </w:r>
          </w:p>
        </w:tc>
        <w:tc>
          <w:tcPr>
            <w:tcW w:w="1612"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khách thành phố hai tầng, có tầng thứ hai không có nóc che toàn bộ sàn hoặc một phần sàn xe.</w:t>
            </w:r>
          </w:p>
        </w:tc>
        <w:tc>
          <w:tcPr>
            <w:tcW w:w="1642" w:type="pct"/>
            <w:shd w:val="clear" w:color="auto" w:fill="auto"/>
            <w:vAlign w:val="center"/>
          </w:tcPr>
          <w:p w:rsidR="006F4AA8" w:rsidRPr="00B7086A" w:rsidRDefault="00573412"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6CF13574" wp14:editId="7C9C98ED">
                  <wp:extent cx="1695450" cy="768350"/>
                  <wp:effectExtent l="0" t="0" r="0" b="0"/>
                  <wp:docPr id="8"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95450" cy="768350"/>
                          </a:xfrm>
                          <a:prstGeom prst="rect">
                            <a:avLst/>
                          </a:prstGeom>
                          <a:noFill/>
                          <a:ln>
                            <a:noFill/>
                          </a:ln>
                        </pic:spPr>
                      </pic:pic>
                    </a:graphicData>
                  </a:graphic>
                </wp:inline>
              </w:drawing>
            </w:r>
          </w:p>
        </w:tc>
      </w:tr>
      <w:tr w:rsidR="00B7086A" w:rsidRPr="00B7086A" w:rsidTr="00B7086A">
        <w:tc>
          <w:tcPr>
            <w:tcW w:w="356"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lastRenderedPageBreak/>
              <w:t>8</w:t>
            </w:r>
          </w:p>
        </w:tc>
        <w:tc>
          <w:tcPr>
            <w:tcW w:w="1390"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khách thành phố để người khuyết tật tiếp cận sử dụng (Ô tô buýt thành phố để người khuyết tật tiếp cận sử dụng - Urban buses designed for easy access for disabled people)</w:t>
            </w:r>
          </w:p>
        </w:tc>
        <w:tc>
          <w:tcPr>
            <w:tcW w:w="1612"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khách thành phố có dấu hiệu nhận biết để người khuyết tật tiếp cận sử dụng và có kết cấu, trang bị đáp ứng Quy chuẩn kỹ thuật quốc gia QCVN 82:2024/BGTVT.</w:t>
            </w:r>
          </w:p>
        </w:tc>
        <w:tc>
          <w:tcPr>
            <w:tcW w:w="1642" w:type="pct"/>
            <w:shd w:val="clear" w:color="auto" w:fill="auto"/>
            <w:vAlign w:val="center"/>
          </w:tcPr>
          <w:p w:rsidR="006F4AA8" w:rsidRPr="00B7086A" w:rsidRDefault="006F4AA8" w:rsidP="00B7086A">
            <w:pPr>
              <w:jc w:val="center"/>
              <w:rPr>
                <w:rFonts w:ascii="Arial" w:hAnsi="Arial" w:cs="Arial"/>
                <w:color w:val="000000" w:themeColor="text1"/>
                <w:sz w:val="20"/>
                <w:szCs w:val="20"/>
              </w:rPr>
            </w:pPr>
          </w:p>
        </w:tc>
      </w:tr>
      <w:tr w:rsidR="00B7086A" w:rsidRPr="00B7086A" w:rsidTr="00B7086A">
        <w:tc>
          <w:tcPr>
            <w:tcW w:w="356"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t>9</w:t>
            </w:r>
          </w:p>
        </w:tc>
        <w:tc>
          <w:tcPr>
            <w:tcW w:w="1390"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khách thành phố BRT (Ô tô buýt thành phố BRT - Bus rapid transit)</w:t>
            </w:r>
          </w:p>
        </w:tc>
        <w:tc>
          <w:tcPr>
            <w:tcW w:w="1612"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khách thành phố có chiều cao sàn xe ngang với chiều cao sàn của các điểm đỗ, dừng để nhận, trả khách.</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Có</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cửa</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lên</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xuống</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bên</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trái</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hoặc cả hai bên.</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Trên xe không bố trí: bậc lên xuống; thiết bị thu tiền vé, thu vé.</w:t>
            </w:r>
          </w:p>
        </w:tc>
        <w:tc>
          <w:tcPr>
            <w:tcW w:w="1642" w:type="pct"/>
            <w:shd w:val="clear" w:color="auto" w:fill="auto"/>
            <w:vAlign w:val="center"/>
          </w:tcPr>
          <w:p w:rsidR="006F4AA8" w:rsidRPr="00B7086A" w:rsidRDefault="00573412"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1EA3AA9F" wp14:editId="07D5463E">
                  <wp:extent cx="1873250" cy="533400"/>
                  <wp:effectExtent l="0" t="0" r="0" b="0"/>
                  <wp:docPr id="9"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73250" cy="533400"/>
                          </a:xfrm>
                          <a:prstGeom prst="rect">
                            <a:avLst/>
                          </a:prstGeom>
                          <a:noFill/>
                          <a:ln>
                            <a:noFill/>
                          </a:ln>
                        </pic:spPr>
                      </pic:pic>
                    </a:graphicData>
                  </a:graphic>
                </wp:inline>
              </w:drawing>
            </w:r>
          </w:p>
        </w:tc>
      </w:tr>
      <w:tr w:rsidR="00B7086A" w:rsidRPr="00B7086A" w:rsidTr="00B7086A">
        <w:tc>
          <w:tcPr>
            <w:tcW w:w="356"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t>10</w:t>
            </w:r>
          </w:p>
        </w:tc>
        <w:tc>
          <w:tcPr>
            <w:tcW w:w="1390"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khách tập lái (Driver training bus, Driver training coach)</w:t>
            </w:r>
          </w:p>
        </w:tc>
        <w:tc>
          <w:tcPr>
            <w:tcW w:w="1612"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khách có dấu hiệu nhận biết và trang thiết bị đáp ứng các yêu cầu về xe tập lái theo quy định về đào tạo lái xe.</w:t>
            </w:r>
          </w:p>
        </w:tc>
        <w:tc>
          <w:tcPr>
            <w:tcW w:w="1642" w:type="pct"/>
            <w:shd w:val="clear" w:color="auto" w:fill="auto"/>
            <w:vAlign w:val="center"/>
          </w:tcPr>
          <w:p w:rsidR="006F4AA8" w:rsidRPr="00B7086A" w:rsidRDefault="006F4AA8" w:rsidP="00B7086A">
            <w:pPr>
              <w:jc w:val="center"/>
              <w:rPr>
                <w:rFonts w:ascii="Arial" w:hAnsi="Arial" w:cs="Arial"/>
                <w:color w:val="000000" w:themeColor="text1"/>
                <w:sz w:val="20"/>
                <w:szCs w:val="20"/>
              </w:rPr>
            </w:pPr>
          </w:p>
        </w:tc>
      </w:tr>
      <w:tr w:rsidR="00B7086A" w:rsidRPr="00B7086A" w:rsidTr="00B7086A">
        <w:tc>
          <w:tcPr>
            <w:tcW w:w="356"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t>11</w:t>
            </w:r>
          </w:p>
        </w:tc>
        <w:tc>
          <w:tcPr>
            <w:tcW w:w="1390"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tương tự khác</w:t>
            </w:r>
          </w:p>
        </w:tc>
        <w:tc>
          <w:tcPr>
            <w:tcW w:w="1612"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tương tự các loại ô tô quy định tại Phụ lục này.</w:t>
            </w:r>
          </w:p>
        </w:tc>
        <w:tc>
          <w:tcPr>
            <w:tcW w:w="1642" w:type="pct"/>
            <w:shd w:val="clear" w:color="auto" w:fill="auto"/>
            <w:vAlign w:val="center"/>
          </w:tcPr>
          <w:p w:rsidR="006F4AA8" w:rsidRPr="00B7086A" w:rsidRDefault="006F4AA8" w:rsidP="00B7086A">
            <w:pPr>
              <w:jc w:val="center"/>
              <w:rPr>
                <w:rFonts w:ascii="Arial" w:hAnsi="Arial" w:cs="Arial"/>
                <w:color w:val="000000" w:themeColor="text1"/>
                <w:sz w:val="20"/>
                <w:szCs w:val="20"/>
              </w:rPr>
            </w:pPr>
          </w:p>
        </w:tc>
      </w:tr>
    </w:tbl>
    <w:p w:rsidR="006C2F47" w:rsidRPr="00B7086A" w:rsidRDefault="006C2F47" w:rsidP="00B7086A">
      <w:pPr>
        <w:pStyle w:val="Heading1"/>
        <w:spacing w:before="0"/>
        <w:ind w:left="0"/>
        <w:jc w:val="center"/>
        <w:rPr>
          <w:rFonts w:ascii="Arial" w:hAnsi="Arial" w:cs="Arial"/>
          <w:color w:val="000000" w:themeColor="text1"/>
          <w:sz w:val="20"/>
          <w:szCs w:val="20"/>
        </w:rPr>
      </w:pPr>
    </w:p>
    <w:p w:rsidR="00B7086A" w:rsidRDefault="00B7086A">
      <w:pPr>
        <w:widowControl/>
        <w:rPr>
          <w:rFonts w:ascii="Arial" w:eastAsia="Times New Roman" w:hAnsi="Arial" w:cs="Arial"/>
          <w:b/>
          <w:bCs/>
          <w:color w:val="000000" w:themeColor="text1"/>
          <w:sz w:val="20"/>
          <w:szCs w:val="20"/>
        </w:rPr>
      </w:pPr>
      <w:r>
        <w:rPr>
          <w:rFonts w:ascii="Arial" w:hAnsi="Arial" w:cs="Arial"/>
          <w:color w:val="000000" w:themeColor="text1"/>
          <w:sz w:val="20"/>
          <w:szCs w:val="20"/>
        </w:rPr>
        <w:br w:type="page"/>
      </w:r>
    </w:p>
    <w:p w:rsidR="006F4AA8" w:rsidRPr="00B7086A" w:rsidRDefault="00B7086A" w:rsidP="00B7086A">
      <w:pPr>
        <w:pStyle w:val="Heading1"/>
        <w:spacing w:before="0"/>
        <w:ind w:left="0"/>
        <w:jc w:val="center"/>
        <w:rPr>
          <w:rFonts w:ascii="Arial" w:hAnsi="Arial" w:cs="Arial"/>
          <w:bCs w:val="0"/>
          <w:color w:val="000000" w:themeColor="text1"/>
          <w:sz w:val="20"/>
          <w:szCs w:val="20"/>
        </w:rPr>
      </w:pPr>
      <w:r w:rsidRPr="00B7086A">
        <w:rPr>
          <w:rFonts w:ascii="Arial" w:hAnsi="Arial" w:cs="Arial"/>
          <w:color w:val="000000" w:themeColor="text1"/>
          <w:sz w:val="20"/>
          <w:szCs w:val="20"/>
        </w:rPr>
        <w:lastRenderedPageBreak/>
        <w:t xml:space="preserve">Phụ lục </w:t>
      </w:r>
      <w:r w:rsidR="006C2F47" w:rsidRPr="00B7086A">
        <w:rPr>
          <w:rFonts w:ascii="Arial" w:hAnsi="Arial" w:cs="Arial"/>
          <w:color w:val="000000" w:themeColor="text1"/>
          <w:sz w:val="20"/>
          <w:szCs w:val="20"/>
        </w:rPr>
        <w:t>III</w:t>
      </w:r>
    </w:p>
    <w:p w:rsidR="00B7086A" w:rsidRDefault="006C2F47" w:rsidP="002F597E">
      <w:pPr>
        <w:jc w:val="center"/>
        <w:rPr>
          <w:rFonts w:ascii="Arial" w:eastAsia="Times New Roman" w:hAnsi="Arial" w:cs="Arial"/>
          <w:b/>
          <w:bCs/>
          <w:color w:val="000000" w:themeColor="text1"/>
          <w:sz w:val="20"/>
          <w:szCs w:val="20"/>
        </w:rPr>
      </w:pPr>
      <w:r w:rsidRPr="00B7086A">
        <w:rPr>
          <w:rFonts w:ascii="Arial" w:eastAsia="Times New Roman" w:hAnsi="Arial" w:cs="Arial"/>
          <w:b/>
          <w:bCs/>
          <w:color w:val="000000" w:themeColor="text1"/>
          <w:sz w:val="20"/>
          <w:szCs w:val="20"/>
        </w:rPr>
        <w:t>PHÂN LOẠI Ô TÔ CHỞ NGƯỜI CHUYÊN DÙNG</w:t>
      </w:r>
    </w:p>
    <w:p w:rsidR="00CC4CDD" w:rsidRPr="00B7086A" w:rsidRDefault="00CC4CDD" w:rsidP="00CC4CDD">
      <w:pPr>
        <w:jc w:val="center"/>
        <w:rPr>
          <w:rFonts w:ascii="Arial" w:eastAsia="Times New Roman" w:hAnsi="Arial" w:cs="Arial"/>
          <w:i/>
          <w:color w:val="000000" w:themeColor="text1"/>
          <w:sz w:val="20"/>
          <w:szCs w:val="20"/>
        </w:rPr>
      </w:pPr>
      <w:r w:rsidRPr="00B7086A">
        <w:rPr>
          <w:rFonts w:ascii="Arial" w:eastAsia="Times New Roman" w:hAnsi="Arial" w:cs="Arial"/>
          <w:i/>
          <w:color w:val="000000" w:themeColor="text1"/>
          <w:sz w:val="20"/>
          <w:szCs w:val="20"/>
        </w:rPr>
        <w:t>(Ban hành kèm theo Thông tư số 53/2024/TT-BGTVT ngày 15 tháng11 năm 2024 của</w:t>
      </w:r>
      <w:r w:rsidRPr="00B7086A">
        <w:rPr>
          <w:rFonts w:ascii="Arial" w:eastAsia="Times New Roman" w:hAnsi="Arial" w:cs="Arial"/>
          <w:i/>
          <w:color w:val="000000" w:themeColor="text1"/>
          <w:sz w:val="20"/>
          <w:szCs w:val="20"/>
        </w:rPr>
        <w:br/>
        <w:t xml:space="preserve"> Bộ trưởng Bộ Giao thông vận tải quy định về phân loại phương tiện giao thông đường bộ</w:t>
      </w:r>
      <w:r w:rsidRPr="00B7086A">
        <w:rPr>
          <w:rFonts w:ascii="Arial" w:eastAsia="Times New Roman" w:hAnsi="Arial" w:cs="Arial"/>
          <w:i/>
          <w:color w:val="000000" w:themeColor="text1"/>
          <w:sz w:val="20"/>
          <w:szCs w:val="20"/>
        </w:rPr>
        <w:br/>
        <w:t xml:space="preserve"> và dấu hiệu nhận biết xe cơ giới sử dụng năng lượng sạch, năng lượng xanh, thân thiện</w:t>
      </w:r>
      <w:r w:rsidRPr="00B7086A">
        <w:rPr>
          <w:rFonts w:ascii="Arial" w:eastAsia="Times New Roman" w:hAnsi="Arial" w:cs="Arial"/>
          <w:i/>
          <w:color w:val="000000" w:themeColor="text1"/>
          <w:sz w:val="20"/>
          <w:szCs w:val="20"/>
        </w:rPr>
        <w:br/>
        <w:t xml:space="preserve"> môi trường)</w:t>
      </w:r>
    </w:p>
    <w:p w:rsidR="00CC4CDD" w:rsidRPr="00B7086A" w:rsidRDefault="00CC4CDD" w:rsidP="00CC4CDD">
      <w:pPr>
        <w:jc w:val="center"/>
        <w:rPr>
          <w:rFonts w:ascii="Arial" w:eastAsia="Times New Roman" w:hAnsi="Arial" w:cs="Arial"/>
          <w:bCs/>
          <w:color w:val="000000" w:themeColor="text1"/>
          <w:sz w:val="20"/>
          <w:szCs w:val="20"/>
          <w:vertAlign w:val="superscript"/>
        </w:rPr>
      </w:pPr>
      <w:r w:rsidRPr="00B7086A">
        <w:rPr>
          <w:rFonts w:ascii="Arial" w:eastAsia="Times New Roman" w:hAnsi="Arial" w:cs="Arial"/>
          <w:bCs/>
          <w:color w:val="000000" w:themeColor="text1"/>
          <w:sz w:val="20"/>
          <w:szCs w:val="20"/>
          <w:vertAlign w:val="superscript"/>
        </w:rPr>
        <w:t>___________</w:t>
      </w:r>
    </w:p>
    <w:p w:rsidR="00B7086A" w:rsidRDefault="00B7086A" w:rsidP="00B7086A">
      <w:pPr>
        <w:jc w:val="center"/>
        <w:rPr>
          <w:rFonts w:ascii="Arial" w:eastAsia="Times New Roman" w:hAnsi="Arial" w:cs="Arial"/>
          <w:i/>
          <w:color w:val="000000" w:themeColor="text1"/>
          <w:sz w:val="20"/>
          <w:szCs w:val="20"/>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1E0" w:firstRow="1" w:lastRow="1" w:firstColumn="1" w:lastColumn="1" w:noHBand="0" w:noVBand="0"/>
      </w:tblPr>
      <w:tblGrid>
        <w:gridCol w:w="625"/>
        <w:gridCol w:w="2493"/>
        <w:gridCol w:w="2895"/>
        <w:gridCol w:w="3010"/>
      </w:tblGrid>
      <w:tr w:rsidR="00B7086A" w:rsidRPr="00B7086A">
        <w:tc>
          <w:tcPr>
            <w:tcW w:w="346"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Mục</w:t>
            </w:r>
          </w:p>
        </w:tc>
        <w:tc>
          <w:tcPr>
            <w:tcW w:w="1381"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Tên gọi</w:t>
            </w:r>
          </w:p>
        </w:tc>
        <w:tc>
          <w:tcPr>
            <w:tcW w:w="1604"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Đặc điểm</w:t>
            </w:r>
          </w:p>
        </w:tc>
        <w:tc>
          <w:tcPr>
            <w:tcW w:w="1668"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Hình vẽ minh họa hoặc ví</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b/>
                <w:bCs/>
                <w:color w:val="000000" w:themeColor="text1"/>
                <w:sz w:val="20"/>
                <w:szCs w:val="20"/>
              </w:rPr>
              <w:t>dụ (nếu có)</w:t>
            </w:r>
          </w:p>
        </w:tc>
      </w:tr>
      <w:tr w:rsidR="00B7086A" w:rsidRPr="00B7086A">
        <w:tc>
          <w:tcPr>
            <w:tcW w:w="346"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t>1</w:t>
            </w:r>
          </w:p>
        </w:tc>
        <w:tc>
          <w:tcPr>
            <w:tcW w:w="1381"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cứu thương</w:t>
            </w:r>
            <w:r w:rsidR="006C2F47" w:rsidRPr="00B7086A">
              <w:rPr>
                <w:rFonts w:ascii="Arial" w:eastAsia="Times New Roman" w:hAnsi="Arial" w:cs="Arial"/>
                <w:color w:val="000000" w:themeColor="text1"/>
                <w:sz w:val="20"/>
                <w:szCs w:val="20"/>
              </w:rPr>
              <w:t xml:space="preserve"> </w:t>
            </w:r>
            <w:r w:rsidRPr="00B7086A">
              <w:rPr>
                <w:rFonts w:ascii="Arial" w:hAnsi="Arial" w:cs="Arial"/>
                <w:color w:val="000000" w:themeColor="text1"/>
                <w:sz w:val="20"/>
                <w:szCs w:val="20"/>
              </w:rPr>
              <w:t>(Ambulance)</w:t>
            </w:r>
          </w:p>
        </w:tc>
        <w:tc>
          <w:tcPr>
            <w:tcW w:w="1604"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chở người chuyên dùng có kết cấu và trang, thiết bị để cấp cứu bệnh nhân hoặc người bị thương trong quá trình vận chuyển. Có trang bị đèn, còi báo hiệu ưu tiên.</w:t>
            </w:r>
          </w:p>
        </w:tc>
        <w:tc>
          <w:tcPr>
            <w:tcW w:w="1668" w:type="pct"/>
            <w:shd w:val="clear" w:color="auto" w:fill="auto"/>
          </w:tcPr>
          <w:p w:rsidR="006F4AA8" w:rsidRPr="00B7086A" w:rsidRDefault="00573412" w:rsidP="00B7086A">
            <w:pPr>
              <w:pStyle w:val="TableParagraph"/>
              <w:jc w:val="center"/>
              <w:rPr>
                <w:rFonts w:ascii="Arial" w:eastAsia="Times New Roman" w:hAnsi="Arial" w:cs="Arial"/>
                <w:i/>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1BF48002" wp14:editId="0DDF8B25">
                  <wp:extent cx="1816100" cy="806450"/>
                  <wp:effectExtent l="0" t="0" r="0" b="0"/>
                  <wp:docPr id="10"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16100" cy="806450"/>
                          </a:xfrm>
                          <a:prstGeom prst="rect">
                            <a:avLst/>
                          </a:prstGeom>
                          <a:noFill/>
                          <a:ln>
                            <a:noFill/>
                          </a:ln>
                        </pic:spPr>
                      </pic:pic>
                    </a:graphicData>
                  </a:graphic>
                </wp:inline>
              </w:drawing>
            </w:r>
            <w:r w:rsidR="006C2F47" w:rsidRPr="00B7086A">
              <w:rPr>
                <w:rFonts w:ascii="Arial" w:eastAsia="Times New Roman" w:hAnsi="Arial" w:cs="Arial"/>
                <w:color w:val="000000" w:themeColor="text1"/>
                <w:sz w:val="20"/>
                <w:szCs w:val="20"/>
              </w:rPr>
              <w:t xml:space="preserve"> </w:t>
            </w:r>
          </w:p>
        </w:tc>
      </w:tr>
      <w:tr w:rsidR="00B7086A" w:rsidRPr="00B7086A">
        <w:tc>
          <w:tcPr>
            <w:tcW w:w="346"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t>2</w:t>
            </w:r>
          </w:p>
        </w:tc>
        <w:tc>
          <w:tcPr>
            <w:tcW w:w="1381"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Ô tô chở phạm nhân (Prison van)</w:t>
            </w:r>
          </w:p>
        </w:tc>
        <w:tc>
          <w:tcPr>
            <w:tcW w:w="1604"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Ô tô chở người chuyên dùng có kết cấu và trang bị để chở phạm nhân.</w:t>
            </w:r>
          </w:p>
        </w:tc>
        <w:tc>
          <w:tcPr>
            <w:tcW w:w="1668" w:type="pct"/>
            <w:shd w:val="clear" w:color="auto" w:fill="auto"/>
          </w:tcPr>
          <w:p w:rsidR="006F4AA8" w:rsidRPr="00B7086A" w:rsidRDefault="00573412"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53E9C9AE" wp14:editId="4AEAFDBD">
                  <wp:extent cx="1479550" cy="704850"/>
                  <wp:effectExtent l="0" t="0" r="0" b="0"/>
                  <wp:docPr id="11"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79550" cy="704850"/>
                          </a:xfrm>
                          <a:prstGeom prst="rect">
                            <a:avLst/>
                          </a:prstGeom>
                          <a:noFill/>
                          <a:ln>
                            <a:noFill/>
                          </a:ln>
                        </pic:spPr>
                      </pic:pic>
                    </a:graphicData>
                  </a:graphic>
                </wp:inline>
              </w:drawing>
            </w:r>
          </w:p>
        </w:tc>
      </w:tr>
      <w:tr w:rsidR="00B7086A" w:rsidRPr="00B7086A">
        <w:tc>
          <w:tcPr>
            <w:tcW w:w="346"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t>3</w:t>
            </w:r>
          </w:p>
        </w:tc>
        <w:tc>
          <w:tcPr>
            <w:tcW w:w="1381" w:type="pct"/>
            <w:shd w:val="clear" w:color="auto" w:fill="auto"/>
          </w:tcPr>
          <w:p w:rsidR="006F4AA8" w:rsidRPr="00B7086A" w:rsidRDefault="00EC3001" w:rsidP="00B7086A">
            <w:pPr>
              <w:pStyle w:val="TableParagraph"/>
              <w:tabs>
                <w:tab w:val="left" w:pos="1979"/>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nhà ở lưu động</w:t>
            </w:r>
            <w:r w:rsidR="006C2F47" w:rsidRPr="00B7086A">
              <w:rPr>
                <w:rFonts w:ascii="Arial" w:eastAsia="Times New Roman" w:hAnsi="Arial" w:cs="Arial"/>
                <w:color w:val="000000" w:themeColor="text1"/>
                <w:sz w:val="20"/>
                <w:szCs w:val="20"/>
              </w:rPr>
              <w:t xml:space="preserve"> </w:t>
            </w:r>
            <w:r w:rsidRPr="00B7086A">
              <w:rPr>
                <w:rFonts w:ascii="Arial" w:hAnsi="Arial" w:cs="Arial"/>
                <w:color w:val="000000" w:themeColor="text1"/>
                <w:sz w:val="20"/>
                <w:szCs w:val="20"/>
              </w:rPr>
              <w:t>(Motorhome,</w:t>
            </w:r>
            <w:r w:rsidR="006C2F47" w:rsidRPr="00B7086A">
              <w:rPr>
                <w:rFonts w:ascii="Arial" w:hAnsi="Arial" w:cs="Arial"/>
                <w:color w:val="000000" w:themeColor="text1"/>
                <w:sz w:val="20"/>
                <w:szCs w:val="20"/>
              </w:rPr>
              <w:t xml:space="preserve"> </w:t>
            </w:r>
            <w:r w:rsidRPr="00B7086A">
              <w:rPr>
                <w:rFonts w:ascii="Arial" w:hAnsi="Arial" w:cs="Arial"/>
                <w:color w:val="000000" w:themeColor="text1"/>
                <w:sz w:val="20"/>
                <w:szCs w:val="20"/>
              </w:rPr>
              <w:t>Motor caravan)</w:t>
            </w:r>
          </w:p>
        </w:tc>
        <w:tc>
          <w:tcPr>
            <w:tcW w:w="1604" w:type="pct"/>
            <w:shd w:val="clear" w:color="auto" w:fill="auto"/>
          </w:tcPr>
          <w:p w:rsidR="006C2F47"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chở người chuyên dùng có không gian để đáp ứng việc lưu trú, sinh hoạt của con người khi ô tô ở trạng thái không di chuyển (trạng thái nghỉ) và có các trang, thiết bị tối thiểu sau:</w:t>
            </w:r>
            <w:r w:rsidR="006C2F47" w:rsidRPr="00B7086A">
              <w:rPr>
                <w:rFonts w:ascii="Arial" w:eastAsia="Times New Roman" w:hAnsi="Arial" w:cs="Arial"/>
                <w:color w:val="000000" w:themeColor="text1"/>
                <w:sz w:val="20"/>
                <w:szCs w:val="20"/>
              </w:rPr>
              <w:t xml:space="preserve"> </w:t>
            </w:r>
          </w:p>
          <w:p w:rsidR="006C2F47" w:rsidRPr="00B7086A" w:rsidRDefault="006C2F47" w:rsidP="00B7086A">
            <w:pPr>
              <w:pStyle w:val="TableParagraph"/>
              <w:rPr>
                <w:rFonts w:ascii="Arial" w:eastAsia="Times New Roman" w:hAnsi="Arial" w:cs="Arial"/>
                <w:color w:val="000000" w:themeColor="text1"/>
                <w:sz w:val="20"/>
                <w:szCs w:val="20"/>
              </w:rPr>
            </w:pPr>
            <w:r w:rsidRPr="00B7086A">
              <w:rPr>
                <w:rFonts w:ascii="Arial" w:eastAsia="Arial"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Bàn và ghế;</w:t>
            </w:r>
            <w:r w:rsidRPr="00B7086A">
              <w:rPr>
                <w:rFonts w:ascii="Arial" w:eastAsia="Times New Roman" w:hAnsi="Arial" w:cs="Arial"/>
                <w:color w:val="000000" w:themeColor="text1"/>
                <w:sz w:val="20"/>
                <w:szCs w:val="20"/>
              </w:rPr>
              <w:t xml:space="preserve"> </w:t>
            </w:r>
          </w:p>
          <w:p w:rsidR="006C2F47" w:rsidRPr="00B7086A" w:rsidRDefault="006C2F47" w:rsidP="00B7086A">
            <w:pPr>
              <w:pStyle w:val="TableParagraph"/>
              <w:rPr>
                <w:rFonts w:ascii="Arial" w:eastAsia="Times New Roman" w:hAnsi="Arial" w:cs="Arial"/>
                <w:color w:val="000000" w:themeColor="text1"/>
                <w:sz w:val="20"/>
                <w:szCs w:val="20"/>
              </w:rPr>
            </w:pPr>
            <w:r w:rsidRPr="00B7086A">
              <w:rPr>
                <w:rFonts w:ascii="Arial" w:eastAsia="Arial"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Chỗ ngủ (có thể được chuyển đổi từ ghế ngồi);</w:t>
            </w:r>
            <w:r w:rsidRPr="00B7086A">
              <w:rPr>
                <w:rFonts w:ascii="Arial" w:eastAsia="Times New Roman" w:hAnsi="Arial" w:cs="Arial"/>
                <w:color w:val="000000" w:themeColor="text1"/>
                <w:sz w:val="20"/>
                <w:szCs w:val="20"/>
              </w:rPr>
              <w:t xml:space="preserve"> </w:t>
            </w:r>
          </w:p>
          <w:p w:rsidR="006C2F47" w:rsidRPr="00B7086A" w:rsidRDefault="006C2F47" w:rsidP="00B7086A">
            <w:pPr>
              <w:pStyle w:val="TableParagraph"/>
              <w:rPr>
                <w:rFonts w:ascii="Arial" w:eastAsia="Times New Roman" w:hAnsi="Arial" w:cs="Arial"/>
                <w:color w:val="000000" w:themeColor="text1"/>
                <w:sz w:val="20"/>
                <w:szCs w:val="20"/>
              </w:rPr>
            </w:pPr>
            <w:r w:rsidRPr="00B7086A">
              <w:rPr>
                <w:rFonts w:ascii="Arial" w:eastAsia="Arial"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Thiết bị nấu ăn;</w:t>
            </w:r>
            <w:r w:rsidRPr="00B7086A">
              <w:rPr>
                <w:rFonts w:ascii="Arial" w:eastAsia="Times New Roman" w:hAnsi="Arial" w:cs="Arial"/>
                <w:color w:val="000000" w:themeColor="text1"/>
                <w:sz w:val="20"/>
                <w:szCs w:val="20"/>
              </w:rPr>
              <w:t xml:space="preserve"> </w:t>
            </w:r>
          </w:p>
          <w:p w:rsidR="006C2F47" w:rsidRPr="00B7086A" w:rsidRDefault="006C2F47" w:rsidP="00B7086A">
            <w:pPr>
              <w:pStyle w:val="TableParagraph"/>
              <w:rPr>
                <w:rFonts w:ascii="Arial" w:eastAsia="Times New Roman" w:hAnsi="Arial" w:cs="Arial"/>
                <w:color w:val="000000" w:themeColor="text1"/>
                <w:sz w:val="20"/>
                <w:szCs w:val="20"/>
              </w:rPr>
            </w:pPr>
            <w:r w:rsidRPr="00B7086A">
              <w:rPr>
                <w:rFonts w:ascii="Arial" w:eastAsia="Arial"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Kho chứa đồ (gồm: tủ hoặc ngăn kéo đựng đồ, khu vực bảo quản thức ăn,</w:t>
            </w: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chứa dụng cụ nấu ăn…).</w:t>
            </w:r>
            <w:r w:rsidRPr="00B7086A">
              <w:rPr>
                <w:rFonts w:ascii="Arial" w:eastAsia="Times New Roman" w:hAnsi="Arial" w:cs="Arial"/>
                <w:color w:val="000000" w:themeColor="text1"/>
                <w:sz w:val="20"/>
                <w:szCs w:val="20"/>
              </w:rPr>
              <w:t xml:space="preserve"> </w:t>
            </w:r>
          </w:p>
          <w:p w:rsidR="006C2F47"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Các trang, thiết bị trên phải được cố định chắc chắn vào sàn hoặc thành xe (riêng bàn có thể thiết kế để dễ dàng tháo rời được).</w:t>
            </w:r>
            <w:r w:rsidR="006C2F47" w:rsidRPr="00B7086A">
              <w:rPr>
                <w:rFonts w:ascii="Arial" w:eastAsia="Times New Roman" w:hAnsi="Arial" w:cs="Arial"/>
                <w:color w:val="000000" w:themeColor="text1"/>
                <w:sz w:val="20"/>
                <w:szCs w:val="20"/>
              </w:rPr>
              <w:t xml:space="preserve"> </w:t>
            </w:r>
          </w:p>
          <w:p w:rsidR="006C2F47"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Số chỗ ngủ bố trí trong xe ở trạng</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thái</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không</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di</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chuyển phải đáp ứng được số người cho phép chở kể cả người lái. Hệ</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thống</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điện</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phục</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vụ</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cho các</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thiết</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bị</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điện</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sinh</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hoạt phải</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độc</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lập</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với</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hệ</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thống điện của xe.</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có thể được trang bị thêm:</w:t>
            </w:r>
          </w:p>
          <w:p w:rsidR="006C2F47" w:rsidRPr="00B7086A" w:rsidRDefault="006C2F47" w:rsidP="00B7086A">
            <w:pPr>
              <w:pStyle w:val="Listenabsatz"/>
              <w:tabs>
                <w:tab w:val="left" w:pos="285"/>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Bồn chứa nước sạch, nước đã qua sử dụng, nước bẩn, bơm nước;</w:t>
            </w:r>
          </w:p>
          <w:p w:rsidR="006C2F47" w:rsidRPr="00B7086A" w:rsidRDefault="006C2F47"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Khu vực vệ sinh gồm: thiết bị vệ sinh, tắm, rửa.</w:t>
            </w:r>
          </w:p>
        </w:tc>
        <w:tc>
          <w:tcPr>
            <w:tcW w:w="1668" w:type="pct"/>
            <w:shd w:val="clear" w:color="auto" w:fill="auto"/>
          </w:tcPr>
          <w:p w:rsidR="006F4AA8" w:rsidRPr="00B7086A" w:rsidRDefault="00573412" w:rsidP="00B7086A">
            <w:pPr>
              <w:pStyle w:val="TableParagraph"/>
              <w:jc w:val="center"/>
              <w:rPr>
                <w:rFonts w:ascii="Arial" w:eastAsia="Arial" w:hAnsi="Arial" w:cs="Arial"/>
                <w:color w:val="000000" w:themeColor="text1"/>
                <w:sz w:val="20"/>
                <w:szCs w:val="20"/>
              </w:rPr>
            </w:pPr>
            <w:r w:rsidRPr="00B7086A">
              <w:rPr>
                <w:rFonts w:ascii="Arial" w:eastAsia="Arial" w:hAnsi="Arial" w:cs="Arial"/>
                <w:noProof/>
                <w:color w:val="000000" w:themeColor="text1"/>
                <w:sz w:val="20"/>
                <w:szCs w:val="20"/>
              </w:rPr>
              <w:drawing>
                <wp:inline distT="0" distB="0" distL="0" distR="0" wp14:anchorId="34151A39" wp14:editId="289BB907">
                  <wp:extent cx="1828800" cy="2870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28800" cy="2870200"/>
                          </a:xfrm>
                          <a:prstGeom prst="rect">
                            <a:avLst/>
                          </a:prstGeom>
                          <a:noFill/>
                          <a:ln>
                            <a:noFill/>
                          </a:ln>
                        </pic:spPr>
                      </pic:pic>
                    </a:graphicData>
                  </a:graphic>
                </wp:inline>
              </w:drawing>
            </w:r>
          </w:p>
        </w:tc>
      </w:tr>
      <w:tr w:rsidR="00B7086A" w:rsidRPr="00B7086A">
        <w:tc>
          <w:tcPr>
            <w:tcW w:w="346" w:type="pct"/>
            <w:shd w:val="clear" w:color="auto" w:fill="auto"/>
          </w:tcPr>
          <w:p w:rsidR="006C2F47" w:rsidRPr="00B7086A" w:rsidRDefault="006C2F47"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w:t>
            </w:r>
          </w:p>
        </w:tc>
        <w:tc>
          <w:tcPr>
            <w:tcW w:w="1381" w:type="pct"/>
            <w:shd w:val="clear" w:color="auto" w:fill="auto"/>
          </w:tcPr>
          <w:p w:rsidR="006C2F47" w:rsidRPr="00B7086A" w:rsidRDefault="006C2F47"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tang lễ</w:t>
            </w:r>
          </w:p>
          <w:p w:rsidR="006C2F47" w:rsidRPr="00B7086A" w:rsidRDefault="006C2F47" w:rsidP="00B7086A">
            <w:pPr>
              <w:pStyle w:val="TableParagraph"/>
              <w:tabs>
                <w:tab w:val="left" w:pos="1201"/>
                <w:tab w:val="left" w:pos="2226"/>
              </w:tabs>
              <w:rPr>
                <w:rFonts w:ascii="Arial" w:eastAsia="Times New Roman" w:hAnsi="Arial" w:cs="Arial"/>
                <w:color w:val="000000" w:themeColor="text1"/>
                <w:sz w:val="20"/>
                <w:szCs w:val="20"/>
              </w:rPr>
            </w:pPr>
            <w:r w:rsidRPr="00B7086A">
              <w:rPr>
                <w:rFonts w:ascii="Arial" w:hAnsi="Arial" w:cs="Arial"/>
                <w:color w:val="000000" w:themeColor="text1"/>
                <w:sz w:val="20"/>
                <w:szCs w:val="20"/>
              </w:rPr>
              <w:t>(Hearse, Funeral car, Funeral vehicle)</w:t>
            </w:r>
          </w:p>
        </w:tc>
        <w:tc>
          <w:tcPr>
            <w:tcW w:w="1604" w:type="pct"/>
            <w:shd w:val="clear" w:color="auto" w:fill="auto"/>
          </w:tcPr>
          <w:p w:rsidR="006C2F47" w:rsidRPr="00B7086A" w:rsidRDefault="006C2F47"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chở người chuyên dùng có kết cấu và trang bị để đặt và cố định quan tài chở thi thể.</w:t>
            </w:r>
          </w:p>
          <w:p w:rsidR="006C2F47" w:rsidRPr="00B7086A" w:rsidRDefault="006C2F47"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Trong khoang chở quan tài có thể bố trí hoặc không bố trí ghế chở người.</w:t>
            </w:r>
          </w:p>
        </w:tc>
        <w:tc>
          <w:tcPr>
            <w:tcW w:w="1668" w:type="pct"/>
            <w:shd w:val="clear" w:color="auto" w:fill="auto"/>
          </w:tcPr>
          <w:p w:rsidR="006C2F47" w:rsidRPr="00B7086A" w:rsidRDefault="006C2F47" w:rsidP="00B7086A">
            <w:pPr>
              <w:rPr>
                <w:rFonts w:ascii="Arial" w:hAnsi="Arial" w:cs="Arial"/>
                <w:color w:val="000000" w:themeColor="text1"/>
                <w:sz w:val="20"/>
                <w:szCs w:val="20"/>
              </w:rPr>
            </w:pPr>
          </w:p>
        </w:tc>
      </w:tr>
      <w:tr w:rsidR="00B7086A" w:rsidRPr="00B7086A">
        <w:tc>
          <w:tcPr>
            <w:tcW w:w="346" w:type="pct"/>
            <w:shd w:val="clear" w:color="auto" w:fill="auto"/>
          </w:tcPr>
          <w:p w:rsidR="006C2F47" w:rsidRPr="00B7086A" w:rsidRDefault="006C2F47"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5</w:t>
            </w:r>
          </w:p>
        </w:tc>
        <w:tc>
          <w:tcPr>
            <w:tcW w:w="1381" w:type="pct"/>
            <w:shd w:val="clear" w:color="auto" w:fill="auto"/>
          </w:tcPr>
          <w:p w:rsidR="006C2F47" w:rsidRPr="00B7086A" w:rsidRDefault="006C2F47"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Ô tô chở học sinh </w:t>
            </w:r>
          </w:p>
          <w:p w:rsidR="006C2F47" w:rsidRPr="00B7086A" w:rsidRDefault="006C2F47"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lastRenderedPageBreak/>
              <w:t>(School bus)</w:t>
            </w:r>
          </w:p>
        </w:tc>
        <w:tc>
          <w:tcPr>
            <w:tcW w:w="1604" w:type="pct"/>
            <w:shd w:val="clear" w:color="auto" w:fill="auto"/>
          </w:tcPr>
          <w:p w:rsidR="006C2F47" w:rsidRPr="00B7086A" w:rsidRDefault="006C2F47"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lastRenderedPageBreak/>
              <w:t xml:space="preserve">Ô tô chở người chuyên dùng </w:t>
            </w:r>
            <w:r w:rsidRPr="00B7086A">
              <w:rPr>
                <w:rFonts w:ascii="Arial" w:eastAsia="Times New Roman" w:hAnsi="Arial" w:cs="Arial"/>
                <w:color w:val="000000" w:themeColor="text1"/>
                <w:sz w:val="20"/>
                <w:szCs w:val="20"/>
              </w:rPr>
              <w:lastRenderedPageBreak/>
              <w:t>được thiết kế chỉ để đưa, đón học sinh, có các đặc điểm sau:</w:t>
            </w:r>
          </w:p>
          <w:p w:rsidR="006C2F47" w:rsidRPr="00B7086A" w:rsidRDefault="006C2F47" w:rsidP="00B7086A">
            <w:pPr>
              <w:pStyle w:val="Listenabsatz"/>
              <w:tabs>
                <w:tab w:val="left" w:pos="254"/>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Xe phải được sơn màu vàng đậm và phải có dấu hiệu nhận biết xe chở học sinh;</w:t>
            </w:r>
          </w:p>
          <w:p w:rsidR="006C2F47" w:rsidRPr="00B7086A" w:rsidRDefault="006C2F47" w:rsidP="00B7086A">
            <w:pPr>
              <w:pStyle w:val="Listenabsatz"/>
              <w:tabs>
                <w:tab w:val="left" w:pos="291"/>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Phải có trang, thiết bị phù hợp để chở học sinh và trẻ em mầm non theo quy định của pháp luật;</w:t>
            </w:r>
          </w:p>
          <w:p w:rsidR="006C2F47" w:rsidRPr="00B7086A" w:rsidRDefault="006C2F47" w:rsidP="00B7086A">
            <w:pPr>
              <w:pStyle w:val="Listenabsatz"/>
              <w:tabs>
                <w:tab w:val="left" w:pos="246"/>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Tổng số người cho phép chở kể cả người lái không được vượt quá 45 người (ngoại trừ xe chỉ chở trẻ em mầm non hoặc học sinh tiểu học);</w:t>
            </w:r>
          </w:p>
          <w:p w:rsidR="006C2F47" w:rsidRPr="00B7086A" w:rsidRDefault="006C2F47" w:rsidP="00B7086A">
            <w:pPr>
              <w:pStyle w:val="Listenabsatz"/>
              <w:tabs>
                <w:tab w:val="left" w:pos="282"/>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Riêng xe được thiết kế chỉ chở trẻ em mầm non hoặc học sinh tiểu học thì số người cho phép chở kể cả người lái không được vượt quá 56 người;</w:t>
            </w:r>
          </w:p>
          <w:p w:rsidR="006C2F47" w:rsidRPr="00B7086A" w:rsidRDefault="006C2F47" w:rsidP="00B7086A">
            <w:pPr>
              <w:pStyle w:val="Listenabsatz"/>
              <w:tabs>
                <w:tab w:val="left" w:pos="298"/>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Trường hợp chở từ 27 trẻ em mầm non và học sinh tiểu học trở lên phải bố trí tối thiểu 02 chỗ ngồi dành cho người quản lý học sinh (người trưởng thành).</w:t>
            </w:r>
          </w:p>
        </w:tc>
        <w:tc>
          <w:tcPr>
            <w:tcW w:w="1668" w:type="pct"/>
            <w:shd w:val="clear" w:color="auto" w:fill="auto"/>
          </w:tcPr>
          <w:p w:rsidR="006C2F47" w:rsidRPr="00B7086A" w:rsidRDefault="006C2F47" w:rsidP="00B7086A">
            <w:pPr>
              <w:rPr>
                <w:rFonts w:ascii="Arial" w:hAnsi="Arial" w:cs="Arial"/>
                <w:color w:val="000000" w:themeColor="text1"/>
                <w:sz w:val="20"/>
                <w:szCs w:val="20"/>
              </w:rPr>
            </w:pPr>
          </w:p>
        </w:tc>
      </w:tr>
      <w:tr w:rsidR="00B7086A" w:rsidRPr="00B7086A">
        <w:tc>
          <w:tcPr>
            <w:tcW w:w="346" w:type="pct"/>
            <w:shd w:val="clear" w:color="auto" w:fill="auto"/>
          </w:tcPr>
          <w:p w:rsidR="006C2F47" w:rsidRPr="00B7086A" w:rsidRDefault="006C2F47"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6</w:t>
            </w:r>
          </w:p>
        </w:tc>
        <w:tc>
          <w:tcPr>
            <w:tcW w:w="1381" w:type="pct"/>
            <w:shd w:val="clear" w:color="auto" w:fill="auto"/>
          </w:tcPr>
          <w:p w:rsidR="006C2F47" w:rsidRPr="00B7086A" w:rsidRDefault="006C2F47"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tương tự khác</w:t>
            </w:r>
          </w:p>
        </w:tc>
        <w:tc>
          <w:tcPr>
            <w:tcW w:w="1604" w:type="pct"/>
            <w:shd w:val="clear" w:color="auto" w:fill="auto"/>
          </w:tcPr>
          <w:p w:rsidR="006C2F47" w:rsidRPr="00B7086A" w:rsidRDefault="006C2F47"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tương tự các loại ô tô quy định tại Phụ lục này.</w:t>
            </w:r>
          </w:p>
        </w:tc>
        <w:tc>
          <w:tcPr>
            <w:tcW w:w="1668" w:type="pct"/>
            <w:shd w:val="clear" w:color="auto" w:fill="auto"/>
          </w:tcPr>
          <w:p w:rsidR="006C2F47" w:rsidRPr="00B7086A" w:rsidRDefault="006C2F47" w:rsidP="00B7086A">
            <w:pPr>
              <w:rPr>
                <w:rFonts w:ascii="Arial" w:hAnsi="Arial" w:cs="Arial"/>
                <w:color w:val="000000" w:themeColor="text1"/>
                <w:sz w:val="20"/>
                <w:szCs w:val="20"/>
              </w:rPr>
            </w:pPr>
          </w:p>
        </w:tc>
      </w:tr>
    </w:tbl>
    <w:p w:rsidR="006F4AA8" w:rsidRPr="00B7086A" w:rsidRDefault="006F4AA8" w:rsidP="00B7086A">
      <w:pPr>
        <w:pStyle w:val="BodyText"/>
        <w:spacing w:before="0"/>
        <w:ind w:left="0"/>
        <w:jc w:val="center"/>
        <w:rPr>
          <w:rFonts w:ascii="Arial" w:hAnsi="Arial" w:cs="Arial"/>
          <w:color w:val="000000" w:themeColor="text1"/>
          <w:sz w:val="20"/>
          <w:szCs w:val="20"/>
        </w:rPr>
      </w:pPr>
    </w:p>
    <w:p w:rsidR="00B7086A" w:rsidRDefault="00B7086A">
      <w:pPr>
        <w:widowControl/>
        <w:rPr>
          <w:rFonts w:ascii="Arial" w:eastAsia="Times New Roman" w:hAnsi="Arial" w:cs="Arial"/>
          <w:b/>
          <w:bCs/>
          <w:color w:val="000000" w:themeColor="text1"/>
          <w:sz w:val="20"/>
          <w:szCs w:val="20"/>
        </w:rPr>
      </w:pPr>
      <w:r>
        <w:rPr>
          <w:rFonts w:ascii="Arial" w:hAnsi="Arial" w:cs="Arial"/>
          <w:color w:val="000000" w:themeColor="text1"/>
          <w:sz w:val="20"/>
          <w:szCs w:val="20"/>
        </w:rPr>
        <w:br w:type="page"/>
      </w:r>
    </w:p>
    <w:p w:rsidR="006F4AA8" w:rsidRPr="00B7086A" w:rsidRDefault="00B7086A" w:rsidP="00B7086A">
      <w:pPr>
        <w:pStyle w:val="Heading1"/>
        <w:spacing w:before="0"/>
        <w:ind w:left="0"/>
        <w:jc w:val="center"/>
        <w:rPr>
          <w:rFonts w:ascii="Arial" w:hAnsi="Arial" w:cs="Arial"/>
          <w:bCs w:val="0"/>
          <w:color w:val="000000" w:themeColor="text1"/>
          <w:sz w:val="20"/>
          <w:szCs w:val="20"/>
        </w:rPr>
      </w:pPr>
      <w:r w:rsidRPr="00B7086A">
        <w:rPr>
          <w:rFonts w:ascii="Arial" w:hAnsi="Arial" w:cs="Arial"/>
          <w:color w:val="000000" w:themeColor="text1"/>
          <w:sz w:val="20"/>
          <w:szCs w:val="20"/>
        </w:rPr>
        <w:lastRenderedPageBreak/>
        <w:t xml:space="preserve">Phụ lục </w:t>
      </w:r>
      <w:r w:rsidR="006C2F47" w:rsidRPr="00B7086A">
        <w:rPr>
          <w:rFonts w:ascii="Arial" w:hAnsi="Arial" w:cs="Arial"/>
          <w:color w:val="000000" w:themeColor="text1"/>
          <w:sz w:val="20"/>
          <w:szCs w:val="20"/>
        </w:rPr>
        <w:t>IV</w:t>
      </w:r>
    </w:p>
    <w:p w:rsidR="00B7086A" w:rsidRDefault="006C2F47" w:rsidP="00B7086A">
      <w:pPr>
        <w:jc w:val="center"/>
        <w:rPr>
          <w:rFonts w:ascii="Arial" w:hAnsi="Arial" w:cs="Arial"/>
          <w:color w:val="000000" w:themeColor="text1"/>
          <w:sz w:val="20"/>
          <w:szCs w:val="20"/>
        </w:rPr>
      </w:pPr>
      <w:r w:rsidRPr="00B7086A">
        <w:rPr>
          <w:rFonts w:ascii="Arial" w:eastAsia="Times New Roman" w:hAnsi="Arial" w:cs="Arial"/>
          <w:b/>
          <w:bCs/>
          <w:color w:val="000000" w:themeColor="text1"/>
          <w:sz w:val="20"/>
          <w:szCs w:val="20"/>
        </w:rPr>
        <w:t>PHÂN LOẠI Ô TÔ TẢI THÔNG DỤNG</w:t>
      </w:r>
    </w:p>
    <w:p w:rsidR="00CC4CDD" w:rsidRPr="00B7086A" w:rsidRDefault="00CC4CDD" w:rsidP="00CC4CDD">
      <w:pPr>
        <w:jc w:val="center"/>
        <w:rPr>
          <w:rFonts w:ascii="Arial" w:eastAsia="Times New Roman" w:hAnsi="Arial" w:cs="Arial"/>
          <w:i/>
          <w:color w:val="000000" w:themeColor="text1"/>
          <w:sz w:val="20"/>
          <w:szCs w:val="20"/>
        </w:rPr>
      </w:pPr>
      <w:r w:rsidRPr="00B7086A">
        <w:rPr>
          <w:rFonts w:ascii="Arial" w:eastAsia="Times New Roman" w:hAnsi="Arial" w:cs="Arial"/>
          <w:i/>
          <w:color w:val="000000" w:themeColor="text1"/>
          <w:sz w:val="20"/>
          <w:szCs w:val="20"/>
        </w:rPr>
        <w:t>(Ban hành kèm theo Thông tư số 53/2024/TT-BGTVT ngày 15 tháng11 năm 2024 của</w:t>
      </w:r>
      <w:r w:rsidRPr="00B7086A">
        <w:rPr>
          <w:rFonts w:ascii="Arial" w:eastAsia="Times New Roman" w:hAnsi="Arial" w:cs="Arial"/>
          <w:i/>
          <w:color w:val="000000" w:themeColor="text1"/>
          <w:sz w:val="20"/>
          <w:szCs w:val="20"/>
        </w:rPr>
        <w:br/>
        <w:t xml:space="preserve"> Bộ trưởng Bộ Giao thông vận tải quy định về phân loại phương tiện giao thông đường bộ</w:t>
      </w:r>
      <w:r w:rsidRPr="00B7086A">
        <w:rPr>
          <w:rFonts w:ascii="Arial" w:eastAsia="Times New Roman" w:hAnsi="Arial" w:cs="Arial"/>
          <w:i/>
          <w:color w:val="000000" w:themeColor="text1"/>
          <w:sz w:val="20"/>
          <w:szCs w:val="20"/>
        </w:rPr>
        <w:br/>
        <w:t xml:space="preserve"> và dấu hiệu nhận biết xe cơ giới sử dụng năng lượng sạch, năng lượng xanh, thân thiện</w:t>
      </w:r>
      <w:r w:rsidRPr="00B7086A">
        <w:rPr>
          <w:rFonts w:ascii="Arial" w:eastAsia="Times New Roman" w:hAnsi="Arial" w:cs="Arial"/>
          <w:i/>
          <w:color w:val="000000" w:themeColor="text1"/>
          <w:sz w:val="20"/>
          <w:szCs w:val="20"/>
        </w:rPr>
        <w:br/>
        <w:t xml:space="preserve"> môi trường)</w:t>
      </w:r>
    </w:p>
    <w:p w:rsidR="00CC4CDD" w:rsidRPr="00B7086A" w:rsidRDefault="00CC4CDD" w:rsidP="00CC4CDD">
      <w:pPr>
        <w:jc w:val="center"/>
        <w:rPr>
          <w:rFonts w:ascii="Arial" w:eastAsia="Times New Roman" w:hAnsi="Arial" w:cs="Arial"/>
          <w:bCs/>
          <w:color w:val="000000" w:themeColor="text1"/>
          <w:sz w:val="20"/>
          <w:szCs w:val="20"/>
          <w:vertAlign w:val="superscript"/>
        </w:rPr>
      </w:pPr>
      <w:r w:rsidRPr="00B7086A">
        <w:rPr>
          <w:rFonts w:ascii="Arial" w:eastAsia="Times New Roman" w:hAnsi="Arial" w:cs="Arial"/>
          <w:bCs/>
          <w:color w:val="000000" w:themeColor="text1"/>
          <w:sz w:val="20"/>
          <w:szCs w:val="20"/>
          <w:vertAlign w:val="superscript"/>
        </w:rPr>
        <w:t>___________</w:t>
      </w:r>
    </w:p>
    <w:p w:rsidR="00B7086A" w:rsidRDefault="00B7086A" w:rsidP="00B7086A">
      <w:pPr>
        <w:jc w:val="center"/>
        <w:rPr>
          <w:rFonts w:ascii="Arial" w:eastAsia="Times New Roman" w:hAnsi="Arial" w:cs="Arial"/>
          <w:i/>
          <w:color w:val="000000" w:themeColor="text1"/>
          <w:sz w:val="20"/>
          <w:szCs w:val="20"/>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1E0" w:firstRow="1" w:lastRow="1" w:firstColumn="1" w:lastColumn="1" w:noHBand="0" w:noVBand="0"/>
      </w:tblPr>
      <w:tblGrid>
        <w:gridCol w:w="590"/>
        <w:gridCol w:w="2460"/>
        <w:gridCol w:w="2864"/>
        <w:gridCol w:w="3109"/>
      </w:tblGrid>
      <w:tr w:rsidR="00B7086A" w:rsidRPr="00B7086A">
        <w:tc>
          <w:tcPr>
            <w:tcW w:w="327"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Mục</w:t>
            </w:r>
          </w:p>
        </w:tc>
        <w:tc>
          <w:tcPr>
            <w:tcW w:w="1363"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Tên gọi</w:t>
            </w:r>
          </w:p>
        </w:tc>
        <w:tc>
          <w:tcPr>
            <w:tcW w:w="1587"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Đặc điểm</w:t>
            </w:r>
          </w:p>
        </w:tc>
        <w:tc>
          <w:tcPr>
            <w:tcW w:w="1723"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Hình vẽ minh họa, ví dụ (nếu có)</w:t>
            </w:r>
          </w:p>
        </w:tc>
      </w:tr>
      <w:tr w:rsidR="00B7086A" w:rsidRPr="00B7086A">
        <w:tc>
          <w:tcPr>
            <w:tcW w:w="327"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w:t>
            </w:r>
          </w:p>
        </w:tc>
        <w:tc>
          <w:tcPr>
            <w:tcW w:w="1363"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w:t>
            </w:r>
          </w:p>
          <w:p w:rsidR="006F4AA8" w:rsidRPr="00B7086A" w:rsidRDefault="00EC3001" w:rsidP="00B7086A">
            <w:pPr>
              <w:pStyle w:val="TableParagraph"/>
              <w:tabs>
                <w:tab w:val="left" w:pos="1025"/>
                <w:tab w:val="left" w:pos="1833"/>
              </w:tabs>
              <w:rPr>
                <w:rFonts w:ascii="Arial" w:eastAsia="Times New Roman" w:hAnsi="Arial" w:cs="Arial"/>
                <w:color w:val="000000" w:themeColor="text1"/>
                <w:sz w:val="20"/>
                <w:szCs w:val="20"/>
              </w:rPr>
            </w:pPr>
            <w:r w:rsidRPr="00B7086A">
              <w:rPr>
                <w:rFonts w:ascii="Arial" w:hAnsi="Arial" w:cs="Arial"/>
                <w:color w:val="000000" w:themeColor="text1"/>
                <w:sz w:val="20"/>
                <w:szCs w:val="20"/>
              </w:rPr>
              <w:t>(Cargo</w:t>
            </w:r>
            <w:r w:rsidR="006C2F47" w:rsidRPr="00B7086A">
              <w:rPr>
                <w:rFonts w:ascii="Arial" w:hAnsi="Arial" w:cs="Arial"/>
                <w:color w:val="000000" w:themeColor="text1"/>
                <w:sz w:val="20"/>
                <w:szCs w:val="20"/>
              </w:rPr>
              <w:t xml:space="preserve"> </w:t>
            </w:r>
            <w:r w:rsidRPr="00B7086A">
              <w:rPr>
                <w:rFonts w:ascii="Arial" w:hAnsi="Arial" w:cs="Arial"/>
                <w:color w:val="000000" w:themeColor="text1"/>
                <w:sz w:val="20"/>
                <w:szCs w:val="20"/>
              </w:rPr>
              <w:t>truck,</w:t>
            </w:r>
            <w:r w:rsidR="006C2F47" w:rsidRPr="00B7086A">
              <w:rPr>
                <w:rFonts w:ascii="Arial" w:hAnsi="Arial" w:cs="Arial"/>
                <w:color w:val="000000" w:themeColor="text1"/>
                <w:sz w:val="20"/>
                <w:szCs w:val="20"/>
              </w:rPr>
              <w:t xml:space="preserve"> </w:t>
            </w:r>
            <w:r w:rsidRPr="00B7086A">
              <w:rPr>
                <w:rFonts w:ascii="Arial" w:hAnsi="Arial" w:cs="Arial"/>
                <w:color w:val="000000" w:themeColor="text1"/>
                <w:sz w:val="20"/>
                <w:szCs w:val="20"/>
              </w:rPr>
              <w:t>Opened truck)</w:t>
            </w:r>
          </w:p>
        </w:tc>
        <w:tc>
          <w:tcPr>
            <w:tcW w:w="1587"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chở hàng có thùng hàng dạng hở, thành phía sau, thành bên của thùng hàng có thể mở được.</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Có thể bố trí trang, thiết bị hỗ trợ việc xếp dỡ hàng (cần cẩu, thiết bị nâng, hạ hàng, thiết bị nâng người làm việc trên cao).</w:t>
            </w:r>
          </w:p>
        </w:tc>
        <w:tc>
          <w:tcPr>
            <w:tcW w:w="1723" w:type="pct"/>
            <w:shd w:val="clear" w:color="auto" w:fill="auto"/>
          </w:tcPr>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7915FD7C" wp14:editId="5BAA63E0">
                  <wp:extent cx="1860550" cy="2698750"/>
                  <wp:effectExtent l="0" t="0" r="0" b="0"/>
                  <wp:docPr id="13"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60550" cy="2698750"/>
                          </a:xfrm>
                          <a:prstGeom prst="rect">
                            <a:avLst/>
                          </a:prstGeom>
                          <a:noFill/>
                          <a:ln>
                            <a:noFill/>
                          </a:ln>
                        </pic:spPr>
                      </pic:pic>
                    </a:graphicData>
                  </a:graphic>
                </wp:inline>
              </w:drawing>
            </w:r>
          </w:p>
        </w:tc>
      </w:tr>
      <w:tr w:rsidR="00B7086A" w:rsidRPr="00B7086A">
        <w:tc>
          <w:tcPr>
            <w:tcW w:w="327"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w:t>
            </w:r>
          </w:p>
        </w:tc>
        <w:tc>
          <w:tcPr>
            <w:tcW w:w="1363"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tự đổ</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(Dumper, Tipper, Dump truck)</w:t>
            </w:r>
          </w:p>
        </w:tc>
        <w:tc>
          <w:tcPr>
            <w:tcW w:w="1587"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chở hàng có thùng hàng dạng hở được liên kết với khung xe thông qua các khớp quay, các khóa hãm và cơ cấu nâng, hạ thùng (xi lanh thủy lực kiểu telescope, cơ cấu arm-roll hoặc cơ cấu hooklift</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 và có khả năng tự đổ hàng. Không bao gồm xe tự đổ bánh</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lốp quy định tại mục 4.5 Phụ</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lục X ban hành kèm theo Thông tư này.</w:t>
            </w:r>
          </w:p>
        </w:tc>
        <w:tc>
          <w:tcPr>
            <w:tcW w:w="1723" w:type="pct"/>
            <w:shd w:val="clear" w:color="auto" w:fill="auto"/>
          </w:tcPr>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32C65C85" wp14:editId="7ED8337A">
                  <wp:extent cx="1803400" cy="939800"/>
                  <wp:effectExtent l="0" t="0" r="0" b="0"/>
                  <wp:docPr id="14"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03400" cy="939800"/>
                          </a:xfrm>
                          <a:prstGeom prst="rect">
                            <a:avLst/>
                          </a:prstGeom>
                          <a:noFill/>
                          <a:ln>
                            <a:noFill/>
                          </a:ln>
                        </pic:spPr>
                      </pic:pic>
                    </a:graphicData>
                  </a:graphic>
                </wp:inline>
              </w:drawing>
            </w:r>
          </w:p>
          <w:p w:rsidR="006F4AA8" w:rsidRPr="00B7086A" w:rsidRDefault="006F4AA8" w:rsidP="00B7086A">
            <w:pPr>
              <w:pStyle w:val="TableParagraph"/>
              <w:rPr>
                <w:rFonts w:ascii="Arial" w:eastAsia="Times New Roman" w:hAnsi="Arial" w:cs="Arial"/>
                <w:i/>
                <w:color w:val="000000" w:themeColor="text1"/>
                <w:sz w:val="20"/>
                <w:szCs w:val="20"/>
              </w:rPr>
            </w:pPr>
          </w:p>
        </w:tc>
      </w:tr>
      <w:tr w:rsidR="00B7086A" w:rsidRPr="00B7086A">
        <w:tc>
          <w:tcPr>
            <w:tcW w:w="327"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3</w:t>
            </w:r>
          </w:p>
        </w:tc>
        <w:tc>
          <w:tcPr>
            <w:tcW w:w="1363"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Pickup ca bin đơn</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(Pickup with single cab)</w:t>
            </w:r>
          </w:p>
        </w:tc>
        <w:tc>
          <w:tcPr>
            <w:tcW w:w="1587"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chở hàng có kiểu dáng ca bin và tiện nghi trong khoang chở người tương tự như ô tô con và có các đặc điểm sau:</w:t>
            </w:r>
          </w:p>
          <w:p w:rsidR="006F4AA8" w:rsidRPr="00B7086A" w:rsidRDefault="006C2F47" w:rsidP="00B7086A">
            <w:pPr>
              <w:pStyle w:val="Listenabsatz"/>
              <w:tabs>
                <w:tab w:val="left" w:pos="253"/>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Thùng hàng dạng hở (có thể có mui phủ) hoặc dạng kín, có thể liền hoặc không liền thân với ca bin, có bố trí cửa để xếp, dỡ hàng;</w:t>
            </w:r>
          </w:p>
          <w:p w:rsidR="006F4AA8" w:rsidRPr="00B7086A" w:rsidRDefault="006C2F47"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Trong ca bin có bố trí một</w:t>
            </w: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hàng ghế;</w:t>
            </w:r>
          </w:p>
          <w:p w:rsidR="006C2F47" w:rsidRPr="00B7086A" w:rsidRDefault="006C2F47" w:rsidP="00B7086A">
            <w:pPr>
              <w:pStyle w:val="Listenabsatz"/>
              <w:tabs>
                <w:tab w:val="left" w:pos="265"/>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Thùng hàng không có trang bị tiện nghi và nội thất phục vụ chở người;</w:t>
            </w:r>
          </w:p>
          <w:p w:rsidR="006C2F47" w:rsidRPr="00B7086A" w:rsidRDefault="006C2F47" w:rsidP="00B7086A">
            <w:pPr>
              <w:pStyle w:val="Listenabsatz"/>
              <w:tabs>
                <w:tab w:val="left" w:pos="259"/>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Diện tích hữu ích của thùng hàng (F</w:t>
            </w:r>
            <w:r w:rsidRPr="00B7086A">
              <w:rPr>
                <w:rFonts w:ascii="Arial" w:eastAsia="Times New Roman" w:hAnsi="Arial" w:cs="Arial"/>
                <w:color w:val="000000" w:themeColor="text1"/>
                <w:sz w:val="20"/>
                <w:szCs w:val="20"/>
                <w:vertAlign w:val="subscript"/>
              </w:rPr>
              <w:t>h</w:t>
            </w:r>
            <w:r w:rsidRPr="00B7086A">
              <w:rPr>
                <w:rFonts w:ascii="Arial" w:eastAsia="Times New Roman" w:hAnsi="Arial" w:cs="Arial"/>
                <w:color w:val="000000" w:themeColor="text1"/>
                <w:sz w:val="20"/>
                <w:szCs w:val="20"/>
              </w:rPr>
              <w:t>) không nhỏ hơn 01m</w:t>
            </w:r>
            <w:r w:rsidRPr="00B7086A">
              <w:rPr>
                <w:rFonts w:ascii="Arial" w:eastAsia="Times New Roman" w:hAnsi="Arial" w:cs="Arial"/>
                <w:color w:val="000000" w:themeColor="text1"/>
                <w:sz w:val="20"/>
                <w:szCs w:val="20"/>
                <w:vertAlign w:val="superscript"/>
              </w:rPr>
              <w:t>2</w:t>
            </w:r>
            <w:r w:rsidRPr="00B7086A">
              <w:rPr>
                <w:rFonts w:ascii="Arial" w:eastAsia="Times New Roman" w:hAnsi="Arial" w:cs="Arial"/>
                <w:color w:val="000000" w:themeColor="text1"/>
                <w:sz w:val="20"/>
                <w:szCs w:val="20"/>
              </w:rPr>
              <w:t xml:space="preserve"> và được xác định theo quy định tại Mục A Phụ lục XI ban hành kèm theo Thông tư này;</w:t>
            </w:r>
          </w:p>
          <w:p w:rsidR="006C2F47" w:rsidRPr="00B7086A" w:rsidRDefault="006C2F47" w:rsidP="00B7086A">
            <w:pPr>
              <w:pStyle w:val="Listenabsatz"/>
              <w:tabs>
                <w:tab w:val="left" w:pos="274"/>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Tỷ lệ giữa tổng khối lượng hàng hóa cho phép chở (mh) và tổng khối lượng của số người </w:t>
            </w:r>
            <w:r w:rsidRPr="00B7086A">
              <w:rPr>
                <w:rFonts w:ascii="Arial" w:eastAsia="Times New Roman" w:hAnsi="Arial" w:cs="Arial"/>
                <w:color w:val="000000" w:themeColor="text1"/>
                <w:sz w:val="20"/>
                <w:szCs w:val="20"/>
              </w:rPr>
              <w:lastRenderedPageBreak/>
              <w:t>cho phép chở (mng) phải đáp ứng được yêu cầu sau:</w:t>
            </w:r>
          </w:p>
          <w:p w:rsidR="006C2F47" w:rsidRPr="00B7086A" w:rsidRDefault="00573412" w:rsidP="00B7086A">
            <w:pPr>
              <w:pStyle w:val="Listenabsatz"/>
              <w:tabs>
                <w:tab w:val="left" w:pos="274"/>
              </w:tabs>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473BD55E" wp14:editId="5D754F56">
                  <wp:extent cx="1174750" cy="393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74750" cy="393700"/>
                          </a:xfrm>
                          <a:prstGeom prst="rect">
                            <a:avLst/>
                          </a:prstGeom>
                          <a:noFill/>
                          <a:ln>
                            <a:noFill/>
                          </a:ln>
                        </pic:spPr>
                      </pic:pic>
                    </a:graphicData>
                  </a:graphic>
                </wp:inline>
              </w:drawing>
            </w:r>
          </w:p>
          <w:p w:rsidR="006C2F47" w:rsidRPr="00B7086A" w:rsidRDefault="006C2F47"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Trong đó:</w:t>
            </w:r>
          </w:p>
          <w:p w:rsidR="006C2F47" w:rsidRPr="00B7086A" w:rsidRDefault="006C2F47"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w:t>
            </w:r>
            <w:r w:rsidRPr="00B7086A">
              <w:rPr>
                <w:rFonts w:ascii="Arial" w:eastAsia="Times New Roman" w:hAnsi="Arial" w:cs="Arial"/>
                <w:color w:val="000000" w:themeColor="text1"/>
                <w:sz w:val="20"/>
                <w:szCs w:val="20"/>
                <w:vertAlign w:val="subscript"/>
              </w:rPr>
              <w:t>ng</w:t>
            </w:r>
            <w:r w:rsidRPr="00B7086A">
              <w:rPr>
                <w:rFonts w:ascii="Arial" w:eastAsia="Times New Roman" w:hAnsi="Arial" w:cs="Arial"/>
                <w:color w:val="000000" w:themeColor="text1"/>
                <w:sz w:val="20"/>
                <w:szCs w:val="20"/>
              </w:rPr>
              <w:t xml:space="preserve"> = 65 (kg/người) nhân với số người cho phép chở kể cả người lái.</w:t>
            </w:r>
          </w:p>
        </w:tc>
        <w:tc>
          <w:tcPr>
            <w:tcW w:w="1723" w:type="pct"/>
            <w:shd w:val="clear" w:color="auto" w:fill="auto"/>
          </w:tcPr>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lastRenderedPageBreak/>
              <w:drawing>
                <wp:inline distT="0" distB="0" distL="0" distR="0" wp14:anchorId="78718E6D" wp14:editId="3771D2ED">
                  <wp:extent cx="1809750" cy="717550"/>
                  <wp:effectExtent l="0" t="0" r="0" b="0"/>
                  <wp:docPr id="16"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09750" cy="717550"/>
                          </a:xfrm>
                          <a:prstGeom prst="rect">
                            <a:avLst/>
                          </a:prstGeom>
                          <a:noFill/>
                          <a:ln>
                            <a:noFill/>
                          </a:ln>
                        </pic:spPr>
                      </pic:pic>
                    </a:graphicData>
                  </a:graphic>
                </wp:inline>
              </w:drawing>
            </w:r>
          </w:p>
          <w:p w:rsidR="006F4AA8" w:rsidRPr="00B7086A" w:rsidRDefault="006F4AA8" w:rsidP="00B7086A">
            <w:pPr>
              <w:pStyle w:val="TableParagraph"/>
              <w:rPr>
                <w:rFonts w:ascii="Arial" w:eastAsia="Times New Roman" w:hAnsi="Arial" w:cs="Arial"/>
                <w:i/>
                <w:color w:val="000000" w:themeColor="text1"/>
                <w:sz w:val="20"/>
                <w:szCs w:val="20"/>
              </w:rPr>
            </w:pPr>
          </w:p>
        </w:tc>
      </w:tr>
      <w:tr w:rsidR="00B7086A" w:rsidRP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7"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w:t>
            </w:r>
          </w:p>
        </w:tc>
        <w:tc>
          <w:tcPr>
            <w:tcW w:w="136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Pickup ca bin kép</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(Pickup with double cab, pickup with extra cab)</w:t>
            </w:r>
          </w:p>
        </w:tc>
        <w:tc>
          <w:tcPr>
            <w:tcW w:w="1587"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chở hàng có kiểu dáng cabin và tiện nghi trong khoang chở người tương tự như ô tô con và có các đặc điểm sau:</w:t>
            </w:r>
          </w:p>
          <w:p w:rsidR="006F4AA8" w:rsidRPr="00B7086A" w:rsidRDefault="006C2F47" w:rsidP="00B7086A">
            <w:pPr>
              <w:pStyle w:val="Listenabsatz"/>
              <w:tabs>
                <w:tab w:val="left" w:pos="253"/>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Thùng hàng dạng hở (có thể có mui phủ) hoặc dạng kín, có thể liền hoặc không liền thân với ca bin, có bố trí cửa để xếp, dỡ hàng;</w:t>
            </w:r>
          </w:p>
          <w:p w:rsidR="006F4AA8" w:rsidRPr="00B7086A" w:rsidRDefault="006C2F47" w:rsidP="00B7086A">
            <w:pPr>
              <w:pStyle w:val="Listenabsatz"/>
              <w:tabs>
                <w:tab w:val="left" w:pos="290"/>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Trong ca bin có bố trí hai hàng ghế, có số người cho phép chở kể cả người lái không lớn hơn 05 người;</w:t>
            </w:r>
          </w:p>
          <w:p w:rsidR="006F4AA8" w:rsidRPr="00B7086A" w:rsidRDefault="006C2F47" w:rsidP="00B7086A">
            <w:pPr>
              <w:pStyle w:val="Listenabsatz"/>
              <w:tabs>
                <w:tab w:val="left" w:pos="266"/>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Thùng hàng không có trang bị tiện nghi và nội thất phục vụ chở người;</w:t>
            </w:r>
          </w:p>
          <w:p w:rsidR="006F4AA8" w:rsidRPr="00B7086A" w:rsidRDefault="006C2F47" w:rsidP="00B7086A">
            <w:pPr>
              <w:pStyle w:val="Listenabsatz"/>
              <w:tabs>
                <w:tab w:val="left" w:pos="297"/>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Diện tích hữu ích của sàn thùng hàng (F</w:t>
            </w:r>
            <w:r w:rsidRPr="00B7086A">
              <w:rPr>
                <w:rFonts w:ascii="Arial" w:eastAsia="Times New Roman" w:hAnsi="Arial" w:cs="Arial"/>
                <w:color w:val="000000" w:themeColor="text1"/>
                <w:sz w:val="20"/>
                <w:szCs w:val="20"/>
                <w:vertAlign w:val="subscript"/>
              </w:rPr>
              <w:t>h</w:t>
            </w:r>
            <w:r w:rsidR="00EC3001" w:rsidRPr="00B7086A">
              <w:rPr>
                <w:rFonts w:ascii="Arial" w:eastAsia="Times New Roman" w:hAnsi="Arial" w:cs="Arial"/>
                <w:color w:val="000000" w:themeColor="text1"/>
                <w:sz w:val="20"/>
                <w:szCs w:val="20"/>
              </w:rPr>
              <w:t>) không nhỏ hơn 01m</w:t>
            </w:r>
            <w:r w:rsidRPr="00B7086A">
              <w:rPr>
                <w:rFonts w:ascii="Arial" w:eastAsia="Times New Roman" w:hAnsi="Arial" w:cs="Arial"/>
                <w:color w:val="000000" w:themeColor="text1"/>
                <w:sz w:val="20"/>
                <w:szCs w:val="20"/>
                <w:vertAlign w:val="superscript"/>
              </w:rPr>
              <w:t>2</w:t>
            </w:r>
            <w:r w:rsidR="00EC3001" w:rsidRPr="00B7086A">
              <w:rPr>
                <w:rFonts w:ascii="Arial" w:eastAsia="Times New Roman" w:hAnsi="Arial" w:cs="Arial"/>
                <w:color w:val="000000" w:themeColor="text1"/>
                <w:sz w:val="20"/>
                <w:szCs w:val="20"/>
              </w:rPr>
              <w:t xml:space="preserve"> và được xác định theo quy định tại Mục A Phụ lục XI ban hành kèm theo Thông tư này;</w:t>
            </w:r>
          </w:p>
          <w:p w:rsidR="006F4AA8" w:rsidRPr="00B7086A" w:rsidRDefault="006C2F47" w:rsidP="00B7086A">
            <w:pPr>
              <w:pStyle w:val="Listenabsatz"/>
              <w:tabs>
                <w:tab w:val="left" w:pos="274"/>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Tỷ lệ giữa tổng khối lượng hàng hóa cho phép chở (m</w:t>
            </w:r>
            <w:r w:rsidRPr="00B7086A">
              <w:rPr>
                <w:rFonts w:ascii="Arial" w:eastAsia="Times New Roman" w:hAnsi="Arial" w:cs="Arial"/>
                <w:color w:val="000000" w:themeColor="text1"/>
                <w:sz w:val="20"/>
                <w:szCs w:val="20"/>
                <w:vertAlign w:val="subscript"/>
              </w:rPr>
              <w:t>h</w:t>
            </w:r>
            <w:r w:rsidR="00EC3001" w:rsidRPr="00B7086A">
              <w:rPr>
                <w:rFonts w:ascii="Arial" w:eastAsia="Times New Roman" w:hAnsi="Arial" w:cs="Arial"/>
                <w:color w:val="000000" w:themeColor="text1"/>
                <w:sz w:val="20"/>
                <w:szCs w:val="20"/>
              </w:rPr>
              <w:t>) và tổng khối lượng của số người cho phép chở (m</w:t>
            </w:r>
            <w:r w:rsidRPr="00B7086A">
              <w:rPr>
                <w:rFonts w:ascii="Arial" w:eastAsia="Times New Roman" w:hAnsi="Arial" w:cs="Arial"/>
                <w:color w:val="000000" w:themeColor="text1"/>
                <w:sz w:val="20"/>
                <w:szCs w:val="20"/>
                <w:vertAlign w:val="subscript"/>
              </w:rPr>
              <w:t>ng</w:t>
            </w:r>
            <w:r w:rsidR="00EC3001" w:rsidRPr="00B7086A">
              <w:rPr>
                <w:rFonts w:ascii="Arial" w:eastAsia="Times New Roman" w:hAnsi="Arial" w:cs="Arial"/>
                <w:color w:val="000000" w:themeColor="text1"/>
                <w:sz w:val="20"/>
                <w:szCs w:val="20"/>
              </w:rPr>
              <w:t>) phải đáp ứng được yêu cầu sau:</w:t>
            </w:r>
          </w:p>
          <w:p w:rsidR="006C2F47"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24B59428" wp14:editId="65019600">
                  <wp:extent cx="1257300" cy="406400"/>
                  <wp:effectExtent l="0" t="0" r="0" b="0"/>
                  <wp:docPr id="17"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57300" cy="406400"/>
                          </a:xfrm>
                          <a:prstGeom prst="rect">
                            <a:avLst/>
                          </a:prstGeom>
                          <a:noFill/>
                          <a:ln>
                            <a:noFill/>
                          </a:ln>
                        </pic:spPr>
                      </pic:pic>
                    </a:graphicData>
                  </a:graphic>
                </wp:inline>
              </w:drawing>
            </w:r>
          </w:p>
          <w:p w:rsidR="006C2F47" w:rsidRPr="00B7086A" w:rsidRDefault="006C2F47"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Trong đó:</w:t>
            </w:r>
          </w:p>
          <w:p w:rsidR="006C2F47" w:rsidRPr="00B7086A" w:rsidRDefault="006C2F47" w:rsidP="00B7086A">
            <w:pPr>
              <w:pStyle w:val="Listenabsatz"/>
              <w:tabs>
                <w:tab w:val="left" w:pos="274"/>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mng = 65 (kg/người) nhân với số người cho phép chở kể cả người lái.</w:t>
            </w:r>
          </w:p>
        </w:tc>
        <w:tc>
          <w:tcPr>
            <w:tcW w:w="172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08E4652E" wp14:editId="3D0A4DC2">
                  <wp:extent cx="1746250" cy="844550"/>
                  <wp:effectExtent l="0" t="0" r="0" b="0"/>
                  <wp:docPr id="18"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46250" cy="844550"/>
                          </a:xfrm>
                          <a:prstGeom prst="rect">
                            <a:avLst/>
                          </a:prstGeom>
                          <a:noFill/>
                          <a:ln>
                            <a:noFill/>
                          </a:ln>
                        </pic:spPr>
                      </pic:pic>
                    </a:graphicData>
                  </a:graphic>
                </wp:inline>
              </w:drawing>
            </w:r>
          </w:p>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4F55E038" wp14:editId="2C87AEE5">
                  <wp:extent cx="1758950" cy="781050"/>
                  <wp:effectExtent l="0" t="0" r="0" b="0"/>
                  <wp:docPr id="19"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58950" cy="781050"/>
                          </a:xfrm>
                          <a:prstGeom prst="rect">
                            <a:avLst/>
                          </a:prstGeom>
                          <a:noFill/>
                          <a:ln>
                            <a:noFill/>
                          </a:ln>
                        </pic:spPr>
                      </pic:pic>
                    </a:graphicData>
                  </a:graphic>
                </wp:inline>
              </w:drawing>
            </w:r>
          </w:p>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6C4D45E7" wp14:editId="6B7FB064">
                  <wp:extent cx="1860550" cy="952500"/>
                  <wp:effectExtent l="0" t="0" r="0" b="0"/>
                  <wp:docPr id="20"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60550" cy="952500"/>
                          </a:xfrm>
                          <a:prstGeom prst="rect">
                            <a:avLst/>
                          </a:prstGeom>
                          <a:noFill/>
                          <a:ln>
                            <a:noFill/>
                          </a:ln>
                        </pic:spPr>
                      </pic:pic>
                    </a:graphicData>
                  </a:graphic>
                </wp:inline>
              </w:drawing>
            </w:r>
          </w:p>
          <w:p w:rsidR="006F4AA8" w:rsidRPr="00B7086A" w:rsidRDefault="006F4AA8" w:rsidP="00B7086A">
            <w:pPr>
              <w:pStyle w:val="TableParagraph"/>
              <w:rPr>
                <w:rFonts w:ascii="Arial" w:eastAsia="Times New Roman" w:hAnsi="Arial" w:cs="Arial"/>
                <w:color w:val="000000" w:themeColor="text1"/>
                <w:sz w:val="20"/>
                <w:szCs w:val="20"/>
              </w:rPr>
            </w:pPr>
          </w:p>
        </w:tc>
      </w:tr>
      <w:tr w:rsidR="00B7086A" w:rsidRP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7"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5</w:t>
            </w:r>
          </w:p>
        </w:tc>
        <w:tc>
          <w:tcPr>
            <w:tcW w:w="136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VAN</w:t>
            </w:r>
          </w:p>
        </w:tc>
        <w:tc>
          <w:tcPr>
            <w:tcW w:w="1587"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chở hàng có các đặc điểm</w:t>
            </w:r>
            <w:r w:rsidR="006C2F47" w:rsidRPr="00B7086A">
              <w:rPr>
                <w:rFonts w:ascii="Arial" w:eastAsia="Times New Roman" w:hAnsi="Arial" w:cs="Arial"/>
                <w:color w:val="000000" w:themeColor="text1"/>
                <w:sz w:val="20"/>
                <w:szCs w:val="20"/>
              </w:rPr>
              <w:t xml:space="preserve"> </w:t>
            </w:r>
            <w:r w:rsidRPr="00B7086A">
              <w:rPr>
                <w:rFonts w:ascii="Arial" w:hAnsi="Arial" w:cs="Arial"/>
                <w:color w:val="000000" w:themeColor="text1"/>
                <w:sz w:val="20"/>
                <w:szCs w:val="20"/>
              </w:rPr>
              <w:t>sau:</w:t>
            </w:r>
          </w:p>
          <w:p w:rsidR="006F4AA8" w:rsidRPr="00B7086A" w:rsidRDefault="006C2F47" w:rsidP="00B7086A">
            <w:pPr>
              <w:pStyle w:val="Listenabsatz"/>
              <w:tabs>
                <w:tab w:val="left" w:pos="277"/>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Khoang chở hàng dạng kín liền khối với khoang người ngồi;</w:t>
            </w:r>
          </w:p>
          <w:p w:rsidR="006F4AA8" w:rsidRPr="00B7086A" w:rsidRDefault="006C2F47" w:rsidP="00B7086A">
            <w:pPr>
              <w:pStyle w:val="Listenabsatz"/>
              <w:tabs>
                <w:tab w:val="left" w:pos="253"/>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Có bố trí cửa xếp dỡ hàng ở phía sau và có thể có thêm ở hai bên thành xe;</w:t>
            </w:r>
          </w:p>
          <w:p w:rsidR="006F4AA8" w:rsidRPr="00B7086A" w:rsidRDefault="006C2F47" w:rsidP="00B7086A">
            <w:pPr>
              <w:pStyle w:val="Listenabsatz"/>
              <w:tabs>
                <w:tab w:val="left" w:pos="274"/>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Có vách ngăn hoặc kết cấu rào chắn cố định để ngăn cách giữa khoang chở hàng và khoang người ngồi;</w:t>
            </w:r>
          </w:p>
          <w:p w:rsidR="006F4AA8" w:rsidRPr="00B7086A" w:rsidRDefault="006C2F47" w:rsidP="00B7086A">
            <w:pPr>
              <w:pStyle w:val="Listenabsatz"/>
              <w:tabs>
                <w:tab w:val="left" w:pos="250"/>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Không bố trí cửa sổ trên các thành xe tại khu vực khoang chở hàng và trên các cửa xếp dỡ hàng ở hai bên thành xe; nếu có cửa sổ là cửa kính thì phải có các thanh chắn hoặc lưới kim loại để bảo vệ kính;</w:t>
            </w:r>
          </w:p>
          <w:p w:rsidR="006F4AA8" w:rsidRPr="00B7086A" w:rsidRDefault="006C2F47" w:rsidP="00B7086A">
            <w:pPr>
              <w:pStyle w:val="Listenabsatz"/>
              <w:tabs>
                <w:tab w:val="left" w:pos="297"/>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lastRenderedPageBreak/>
              <w:t xml:space="preserve">- </w:t>
            </w:r>
            <w:r w:rsidR="00EC3001" w:rsidRPr="00B7086A">
              <w:rPr>
                <w:rFonts w:ascii="Arial" w:eastAsia="Times New Roman" w:hAnsi="Arial" w:cs="Arial"/>
                <w:color w:val="000000" w:themeColor="text1"/>
                <w:sz w:val="20"/>
                <w:szCs w:val="20"/>
              </w:rPr>
              <w:t>Diện tích hữu ích của sàn khoang chở hàng (F</w:t>
            </w:r>
            <w:r w:rsidR="005F5FE0" w:rsidRPr="00B7086A">
              <w:rPr>
                <w:rFonts w:ascii="Arial" w:eastAsia="Times New Roman" w:hAnsi="Arial" w:cs="Arial"/>
                <w:color w:val="000000" w:themeColor="text1"/>
                <w:sz w:val="20"/>
                <w:szCs w:val="20"/>
                <w:vertAlign w:val="subscript"/>
              </w:rPr>
              <w:t>h</w:t>
            </w:r>
            <w:r w:rsidR="00EC3001" w:rsidRPr="00B7086A">
              <w:rPr>
                <w:rFonts w:ascii="Arial" w:eastAsia="Times New Roman" w:hAnsi="Arial" w:cs="Arial"/>
                <w:color w:val="000000" w:themeColor="text1"/>
                <w:sz w:val="20"/>
                <w:szCs w:val="20"/>
              </w:rPr>
              <w:t>) không nhỏ hơn 01m</w:t>
            </w:r>
            <w:r w:rsidR="005F5FE0" w:rsidRPr="00B7086A">
              <w:rPr>
                <w:rFonts w:ascii="Arial" w:eastAsia="Times New Roman" w:hAnsi="Arial" w:cs="Arial"/>
                <w:color w:val="000000" w:themeColor="text1"/>
                <w:sz w:val="20"/>
                <w:szCs w:val="20"/>
                <w:vertAlign w:val="superscript"/>
              </w:rPr>
              <w:t>2</w:t>
            </w:r>
            <w:r w:rsidR="00EC3001" w:rsidRPr="00B7086A">
              <w:rPr>
                <w:rFonts w:ascii="Arial" w:eastAsia="Times New Roman" w:hAnsi="Arial" w:cs="Arial"/>
                <w:color w:val="000000" w:themeColor="text1"/>
                <w:sz w:val="20"/>
                <w:szCs w:val="20"/>
              </w:rPr>
              <w:t xml:space="preserve"> và lớn hơn diện tích hữu ích của sàn khoang chở người (Fng) xác định theo quy định tại Mục B Phụ lục XI ban hành kèm theo Thông tư này;</w:t>
            </w:r>
          </w:p>
          <w:p w:rsidR="006F4AA8" w:rsidRPr="00B7086A" w:rsidRDefault="006C2F47" w:rsidP="00B7086A">
            <w:pPr>
              <w:pStyle w:val="Listenabsatz"/>
              <w:tabs>
                <w:tab w:val="left" w:pos="267"/>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Tỷ lệ giữa khối lượng hàng hoá cho phép chở (mh) với tổng khối lượng của số người cho phép chở không kể người lái (m</w:t>
            </w:r>
            <w:r w:rsidR="005F5FE0" w:rsidRPr="00B7086A">
              <w:rPr>
                <w:rFonts w:ascii="Arial" w:eastAsia="Times New Roman" w:hAnsi="Arial" w:cs="Arial"/>
                <w:color w:val="000000" w:themeColor="text1"/>
                <w:sz w:val="20"/>
                <w:szCs w:val="20"/>
                <w:vertAlign w:val="subscript"/>
              </w:rPr>
              <w:t>ng</w:t>
            </w:r>
            <w:r w:rsidR="00EC3001" w:rsidRPr="00B7086A">
              <w:rPr>
                <w:rFonts w:ascii="Arial" w:eastAsia="Times New Roman" w:hAnsi="Arial" w:cs="Arial"/>
                <w:color w:val="000000" w:themeColor="text1"/>
                <w:sz w:val="20"/>
                <w:szCs w:val="20"/>
              </w:rPr>
              <w:t>) lớn hơn 1,8;</w:t>
            </w:r>
          </w:p>
          <w:p w:rsidR="006F4AA8" w:rsidRPr="00B7086A" w:rsidRDefault="00EC3001" w:rsidP="00B7086A">
            <w:pPr>
              <w:pStyle w:val="TableParagrap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Cụ thể là: m</w:t>
            </w:r>
            <w:r w:rsidR="005F5FE0" w:rsidRPr="00B7086A">
              <w:rPr>
                <w:rFonts w:ascii="Arial" w:eastAsia="Times New Roman" w:hAnsi="Arial" w:cs="Arial"/>
                <w:color w:val="000000" w:themeColor="text1"/>
                <w:sz w:val="20"/>
                <w:szCs w:val="20"/>
                <w:vertAlign w:val="subscript"/>
                <w:lang w:val="fr-FR"/>
              </w:rPr>
              <w:t>h</w:t>
            </w:r>
            <w:r w:rsidRPr="00B7086A">
              <w:rPr>
                <w:rFonts w:ascii="Arial" w:eastAsia="Times New Roman" w:hAnsi="Arial" w:cs="Arial"/>
                <w:color w:val="000000" w:themeColor="text1"/>
                <w:sz w:val="20"/>
                <w:szCs w:val="20"/>
                <w:lang w:val="fr-FR"/>
              </w:rPr>
              <w:t xml:space="preserve"> /m</w:t>
            </w:r>
            <w:r w:rsidR="005F5FE0" w:rsidRPr="00B7086A">
              <w:rPr>
                <w:rFonts w:ascii="Arial" w:eastAsia="Times New Roman" w:hAnsi="Arial" w:cs="Arial"/>
                <w:color w:val="000000" w:themeColor="text1"/>
                <w:sz w:val="20"/>
                <w:szCs w:val="20"/>
                <w:vertAlign w:val="subscript"/>
                <w:lang w:val="fr-FR"/>
              </w:rPr>
              <w:t>ng</w:t>
            </w:r>
            <w:r w:rsidRPr="00B7086A">
              <w:rPr>
                <w:rFonts w:ascii="Arial" w:eastAsia="Times New Roman" w:hAnsi="Arial" w:cs="Arial"/>
                <w:color w:val="000000" w:themeColor="text1"/>
                <w:sz w:val="20"/>
                <w:szCs w:val="20"/>
                <w:lang w:val="fr-FR"/>
              </w:rPr>
              <w:t xml:space="preserve"> &gt; 1,8</w:t>
            </w:r>
          </w:p>
          <w:p w:rsidR="006F4AA8" w:rsidRPr="00B7086A" w:rsidRDefault="00EC3001" w:rsidP="00B7086A">
            <w:pPr>
              <w:pStyle w:val="TableParagrap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Khối lượng tính toán cho một người được xác định theo quy định của nhà sản xuất nhưng không nhỏ hơn 65 (kg/người);</w:t>
            </w:r>
          </w:p>
          <w:p w:rsidR="006F4AA8" w:rsidRPr="00B7086A" w:rsidRDefault="006C2F47" w:rsidP="00B7086A">
            <w:pPr>
              <w:pStyle w:val="Listenabsatz"/>
              <w:tabs>
                <w:tab w:val="left" w:pos="329"/>
              </w:tabs>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 xml:space="preserve">- </w:t>
            </w:r>
            <w:r w:rsidR="00EC3001" w:rsidRPr="00B7086A">
              <w:rPr>
                <w:rFonts w:ascii="Arial" w:eastAsia="Times New Roman" w:hAnsi="Arial" w:cs="Arial"/>
                <w:color w:val="000000" w:themeColor="text1"/>
                <w:sz w:val="20"/>
                <w:szCs w:val="20"/>
                <w:lang w:val="fr-FR"/>
              </w:rPr>
              <w:t>Tại khu vực khoang chở hàng không bố trí các trang thiết bị sau đây: Các kết cấu, liên kết chờ để lắp ghế; dây đai</w:t>
            </w:r>
            <w:r w:rsidR="005F5FE0" w:rsidRPr="00B7086A">
              <w:rPr>
                <w:rFonts w:ascii="Arial" w:eastAsia="Times New Roman" w:hAnsi="Arial" w:cs="Arial"/>
                <w:color w:val="000000" w:themeColor="text1"/>
                <w:sz w:val="20"/>
                <w:szCs w:val="20"/>
                <w:lang w:val="fr-FR"/>
              </w:rPr>
              <w:t xml:space="preserve"> an toàn và các cơ cấu neo giữ đai an toàn; cơ cấu điều khiển điều hoà nhiệt độ; gạt tàn thuốc lá; giá để ly, cốc.</w:t>
            </w:r>
          </w:p>
        </w:tc>
        <w:tc>
          <w:tcPr>
            <w:tcW w:w="172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lastRenderedPageBreak/>
              <w:drawing>
                <wp:inline distT="0" distB="0" distL="0" distR="0" wp14:anchorId="1C9EE7BD" wp14:editId="172CF76F">
                  <wp:extent cx="1885950" cy="20510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85950" cy="2051050"/>
                          </a:xfrm>
                          <a:prstGeom prst="rect">
                            <a:avLst/>
                          </a:prstGeom>
                          <a:noFill/>
                          <a:ln>
                            <a:noFill/>
                          </a:ln>
                        </pic:spPr>
                      </pic:pic>
                    </a:graphicData>
                  </a:graphic>
                </wp:inline>
              </w:drawing>
            </w:r>
          </w:p>
        </w:tc>
      </w:tr>
      <w:tr w:rsidR="00B7086A" w:rsidRP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7"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6</w:t>
            </w:r>
          </w:p>
        </w:tc>
        <w:tc>
          <w:tcPr>
            <w:tcW w:w="1363"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có mui (Truck with canvas)</w:t>
            </w:r>
          </w:p>
        </w:tc>
        <w:tc>
          <w:tcPr>
            <w:tcW w:w="1587"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có trang bị thêm mui phủ cho thùng chở hàng để hạn chế nước, gió xâm nhập từ bên ngoài và có các đặc điểm sau:</w:t>
            </w:r>
          </w:p>
          <w:p w:rsidR="005F5FE0" w:rsidRPr="00B7086A" w:rsidRDefault="005F5FE0" w:rsidP="00B7086A">
            <w:pPr>
              <w:pStyle w:val="Listenabsatz"/>
              <w:tabs>
                <w:tab w:val="left" w:pos="317"/>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Khung, mui phủ được cố định hoặc có thể tháo rời khỏi thùng hàng;</w:t>
            </w:r>
          </w:p>
          <w:p w:rsidR="005F5FE0" w:rsidRPr="00B7086A" w:rsidRDefault="005F5FE0" w:rsidP="00B7086A">
            <w:pPr>
              <w:pStyle w:val="Listenabsatz"/>
              <w:tabs>
                <w:tab w:val="left" w:pos="274"/>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Mui phủ có thể là loại mui mềm (vải bạt, vải không thấm nước…) hoặc là loại mui cứng (kim loại, composite…).</w:t>
            </w:r>
          </w:p>
        </w:tc>
        <w:tc>
          <w:tcPr>
            <w:tcW w:w="1723"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73412"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331D1286" wp14:editId="7D5C772B">
                  <wp:extent cx="1638300" cy="908050"/>
                  <wp:effectExtent l="0" t="0" r="0" b="0"/>
                  <wp:docPr id="22"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38300" cy="908050"/>
                          </a:xfrm>
                          <a:prstGeom prst="rect">
                            <a:avLst/>
                          </a:prstGeom>
                          <a:noFill/>
                          <a:ln>
                            <a:noFill/>
                          </a:ln>
                        </pic:spPr>
                      </pic:pic>
                    </a:graphicData>
                  </a:graphic>
                </wp:inline>
              </w:drawing>
            </w:r>
          </w:p>
          <w:p w:rsidR="005F5FE0" w:rsidRPr="00B7086A" w:rsidRDefault="005F5FE0" w:rsidP="00B7086A">
            <w:pPr>
              <w:pStyle w:val="TableParagraph"/>
              <w:rPr>
                <w:rFonts w:ascii="Arial" w:eastAsia="Times New Roman" w:hAnsi="Arial" w:cs="Arial"/>
                <w:color w:val="000000" w:themeColor="text1"/>
                <w:sz w:val="20"/>
                <w:szCs w:val="20"/>
              </w:rPr>
            </w:pPr>
          </w:p>
        </w:tc>
      </w:tr>
      <w:tr w:rsidR="00B7086A" w:rsidRP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7"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7</w:t>
            </w:r>
          </w:p>
        </w:tc>
        <w:tc>
          <w:tcPr>
            <w:tcW w:w="1363"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thùng kín</w:t>
            </w:r>
          </w:p>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(Dry van truck, Box body truck, Wing body truck, Hood wing truck)</w:t>
            </w:r>
          </w:p>
        </w:tc>
        <w:tc>
          <w:tcPr>
            <w:tcW w:w="1587"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Ô tô chở hàng có các đặc điểm </w:t>
            </w:r>
            <w:r w:rsidRPr="00B7086A">
              <w:rPr>
                <w:rFonts w:ascii="Arial" w:hAnsi="Arial" w:cs="Arial"/>
                <w:color w:val="000000" w:themeColor="text1"/>
                <w:sz w:val="20"/>
                <w:szCs w:val="20"/>
              </w:rPr>
              <w:t>sau:</w:t>
            </w:r>
          </w:p>
          <w:p w:rsidR="005F5FE0" w:rsidRPr="00B7086A" w:rsidRDefault="005F5FE0" w:rsidP="00B7086A">
            <w:pPr>
              <w:pStyle w:val="Listenabsatz"/>
              <w:tabs>
                <w:tab w:val="left" w:pos="240"/>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Có thùng hàng dạng hộp kín, có khả năng chống lại nước, gió, bụi xâm nhập từ bên ngoài nhưng không có khả năng cách nhiệt.</w:t>
            </w:r>
          </w:p>
          <w:p w:rsidR="005F5FE0" w:rsidRPr="00B7086A" w:rsidRDefault="005F5FE0" w:rsidP="00B7086A">
            <w:pPr>
              <w:pStyle w:val="Listenabsatz"/>
              <w:tabs>
                <w:tab w:val="left" w:pos="231"/>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Có thể bố trí cửa ở thành phía sau, thành bên của thùng xe để xếp, dỡ hàng.</w:t>
            </w:r>
          </w:p>
        </w:tc>
        <w:tc>
          <w:tcPr>
            <w:tcW w:w="1723"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73412" w:rsidP="00B7086A">
            <w:pPr>
              <w:rPr>
                <w:rFonts w:ascii="Arial" w:hAnsi="Arial" w:cs="Arial"/>
                <w:color w:val="000000" w:themeColor="text1"/>
                <w:sz w:val="20"/>
                <w:szCs w:val="20"/>
              </w:rPr>
            </w:pPr>
            <w:r w:rsidRPr="00B7086A">
              <w:rPr>
                <w:rFonts w:ascii="Arial" w:hAnsi="Arial" w:cs="Arial"/>
                <w:noProof/>
                <w:color w:val="000000" w:themeColor="text1"/>
                <w:sz w:val="20"/>
                <w:szCs w:val="20"/>
              </w:rPr>
              <w:drawing>
                <wp:inline distT="0" distB="0" distL="0" distR="0" wp14:anchorId="5F549A51" wp14:editId="4BB0EC44">
                  <wp:extent cx="1695450" cy="15430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95450" cy="1543050"/>
                          </a:xfrm>
                          <a:prstGeom prst="rect">
                            <a:avLst/>
                          </a:prstGeom>
                          <a:noFill/>
                          <a:ln>
                            <a:noFill/>
                          </a:ln>
                        </pic:spPr>
                      </pic:pic>
                    </a:graphicData>
                  </a:graphic>
                </wp:inline>
              </w:drawing>
            </w:r>
          </w:p>
        </w:tc>
      </w:tr>
      <w:tr w:rsidR="00B7086A" w:rsidRP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7"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8</w:t>
            </w:r>
          </w:p>
        </w:tc>
        <w:tc>
          <w:tcPr>
            <w:tcW w:w="1363"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đông lạnh</w:t>
            </w:r>
          </w:p>
          <w:p w:rsidR="005F5FE0" w:rsidRPr="00B7086A" w:rsidRDefault="005F5FE0" w:rsidP="00B7086A">
            <w:pPr>
              <w:pStyle w:val="TableParagraph"/>
              <w:tabs>
                <w:tab w:val="left" w:pos="2026"/>
              </w:tabs>
              <w:rPr>
                <w:rFonts w:ascii="Arial" w:eastAsia="Times New Roman" w:hAnsi="Arial" w:cs="Arial"/>
                <w:color w:val="000000" w:themeColor="text1"/>
                <w:sz w:val="20"/>
                <w:szCs w:val="20"/>
              </w:rPr>
            </w:pPr>
            <w:r w:rsidRPr="00B7086A">
              <w:rPr>
                <w:rFonts w:ascii="Arial" w:hAnsi="Arial" w:cs="Arial"/>
                <w:color w:val="000000" w:themeColor="text1"/>
                <w:sz w:val="20"/>
                <w:szCs w:val="20"/>
              </w:rPr>
              <w:t>(Refrigerated truck, Refrigerated van truck, Frozen truck)</w:t>
            </w:r>
          </w:p>
        </w:tc>
        <w:tc>
          <w:tcPr>
            <w:tcW w:w="1587"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Ô tô chở hàng có các đặc điểm </w:t>
            </w:r>
            <w:r w:rsidRPr="00B7086A">
              <w:rPr>
                <w:rFonts w:ascii="Arial" w:hAnsi="Arial" w:cs="Arial"/>
                <w:color w:val="000000" w:themeColor="text1"/>
                <w:sz w:val="20"/>
                <w:szCs w:val="20"/>
              </w:rPr>
              <w:t>sau:</w:t>
            </w:r>
          </w:p>
          <w:p w:rsidR="005F5FE0" w:rsidRPr="00B7086A" w:rsidRDefault="005F5FE0" w:rsidP="00B7086A">
            <w:pPr>
              <w:pStyle w:val="Listenabsatz"/>
              <w:tabs>
                <w:tab w:val="left" w:pos="235"/>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Thùng hàng dạng hộp kín, có khả năng chống lại nước, gió, bụi xâm nhập từ bên ngoài;</w:t>
            </w:r>
          </w:p>
          <w:p w:rsidR="005F5FE0" w:rsidRPr="00B7086A" w:rsidRDefault="005F5FE0" w:rsidP="00B7086A">
            <w:pPr>
              <w:pStyle w:val="Listenabsatz"/>
              <w:tabs>
                <w:tab w:val="left" w:pos="250"/>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Thùng hàng phải làm từ loại vật liệu cách nhiệt hoặc có lớp vật liệu cách nhiệt;</w:t>
            </w:r>
          </w:p>
          <w:p w:rsidR="005F5FE0" w:rsidRPr="00B7086A" w:rsidRDefault="005F5FE0" w:rsidP="00B7086A">
            <w:pPr>
              <w:pStyle w:val="Listenabsatz"/>
              <w:tabs>
                <w:tab w:val="left" w:pos="233"/>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Sàn xe phải có kết cấu để dẫn nhiệt và thoát nước;</w:t>
            </w:r>
          </w:p>
          <w:p w:rsidR="005F5FE0" w:rsidRPr="00B7086A" w:rsidRDefault="005F5FE0" w:rsidP="00B7086A">
            <w:pPr>
              <w:pStyle w:val="Listenabsatz"/>
              <w:tabs>
                <w:tab w:val="left" w:pos="257"/>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Xe phải có thiết bị làm lạnh đảm bảo làm lạnh khoang chở </w:t>
            </w:r>
            <w:r w:rsidRPr="00B7086A">
              <w:rPr>
                <w:rFonts w:ascii="Arial" w:eastAsia="Times New Roman" w:hAnsi="Arial" w:cs="Arial"/>
                <w:color w:val="000000" w:themeColor="text1"/>
                <w:sz w:val="20"/>
                <w:szCs w:val="20"/>
              </w:rPr>
              <w:lastRenderedPageBreak/>
              <w:t>hàng (khi không có hàng) từ nhiệt độ môi trường xuống dưới 0ºC trong vòng 45 phút khi xe ở trạng thái đứng yên, trường hợp xe có bố trí chia khoang chở hàng thành nhiều khoang thì mỗi khoang chở hàng phải đáp ứng được các yêu cầu trên;</w:t>
            </w:r>
          </w:p>
          <w:p w:rsidR="005F5FE0" w:rsidRPr="00B7086A" w:rsidRDefault="005F5FE0" w:rsidP="00B7086A">
            <w:pPr>
              <w:pStyle w:val="Listenabsatz"/>
              <w:tabs>
                <w:tab w:val="left" w:pos="257"/>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Phía sau, thành bên của thùng hàng có thể mở được hoặc có bố trí cửa để xếp, dỡ hàng.</w:t>
            </w:r>
          </w:p>
        </w:tc>
        <w:tc>
          <w:tcPr>
            <w:tcW w:w="1723"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73412"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lastRenderedPageBreak/>
              <w:drawing>
                <wp:inline distT="0" distB="0" distL="0" distR="0" wp14:anchorId="5D64DA8C" wp14:editId="012111A4">
                  <wp:extent cx="1797050" cy="831850"/>
                  <wp:effectExtent l="0" t="0" r="0" b="0"/>
                  <wp:docPr id="2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97050" cy="831850"/>
                          </a:xfrm>
                          <a:prstGeom prst="rect">
                            <a:avLst/>
                          </a:prstGeom>
                          <a:noFill/>
                          <a:ln>
                            <a:noFill/>
                          </a:ln>
                        </pic:spPr>
                      </pic:pic>
                    </a:graphicData>
                  </a:graphic>
                </wp:inline>
              </w:drawing>
            </w:r>
          </w:p>
          <w:p w:rsidR="005F5FE0" w:rsidRPr="00B7086A" w:rsidRDefault="005F5FE0" w:rsidP="00B7086A">
            <w:pPr>
              <w:pStyle w:val="TableParagraph"/>
              <w:rPr>
                <w:rFonts w:ascii="Arial" w:eastAsia="Times New Roman" w:hAnsi="Arial" w:cs="Arial"/>
                <w:color w:val="000000" w:themeColor="text1"/>
                <w:sz w:val="20"/>
                <w:szCs w:val="20"/>
              </w:rPr>
            </w:pPr>
          </w:p>
        </w:tc>
      </w:tr>
      <w:tr w:rsidR="00B7086A" w:rsidRP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7"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9</w:t>
            </w:r>
          </w:p>
        </w:tc>
        <w:tc>
          <w:tcPr>
            <w:tcW w:w="1363"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bảo ôn</w:t>
            </w:r>
          </w:p>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(Insulated truck, Cooling truck, Cooling van truck)</w:t>
            </w:r>
          </w:p>
        </w:tc>
        <w:tc>
          <w:tcPr>
            <w:tcW w:w="1587"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chở hàng có đặc điểm</w:t>
            </w:r>
          </w:p>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sau:</w:t>
            </w:r>
          </w:p>
          <w:p w:rsidR="005F5FE0" w:rsidRPr="00B7086A" w:rsidRDefault="005F5FE0" w:rsidP="00B7086A">
            <w:pPr>
              <w:pStyle w:val="Listenabsatz"/>
              <w:tabs>
                <w:tab w:val="left" w:pos="235"/>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Thùng hàng dạng hộp kín, có khả năng chống lại nước, gió, bụi xâm nhập từ bên ngoài;</w:t>
            </w:r>
          </w:p>
          <w:p w:rsidR="005F5FE0" w:rsidRPr="00B7086A" w:rsidRDefault="005F5FE0" w:rsidP="00B7086A">
            <w:pPr>
              <w:pStyle w:val="Listenabsatz"/>
              <w:tabs>
                <w:tab w:val="left" w:pos="250"/>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Thùng hàng phải làm từ loại vật liệu cách nhiệt hoặc có lớp vật liệu cách nhiệt;</w:t>
            </w:r>
          </w:p>
          <w:p w:rsidR="005F5FE0" w:rsidRPr="00B7086A" w:rsidRDefault="005F5FE0" w:rsidP="00B7086A">
            <w:pPr>
              <w:pStyle w:val="Listenabsatz"/>
              <w:tabs>
                <w:tab w:val="left" w:pos="257"/>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Xe có thể có hoặc không có thiết bị làm lạnh; có kết cấu sàn xe hoặc nhiệt độ làm lạnh không đáp ứng được yêu cầu của ô tô tải đông lạnh nêu tại Mục 8 Phụ lục này;</w:t>
            </w:r>
          </w:p>
          <w:p w:rsidR="005F5FE0" w:rsidRPr="00B7086A" w:rsidRDefault="005F5FE0" w:rsidP="00B7086A">
            <w:pPr>
              <w:pStyle w:val="Listenabsatz"/>
              <w:tabs>
                <w:tab w:val="left" w:pos="344"/>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Phía sau, thành bên của thùng hàng có thể mở được hoặc có bố trí cửa để xếp, dỡ hàng.</w:t>
            </w:r>
          </w:p>
        </w:tc>
        <w:tc>
          <w:tcPr>
            <w:tcW w:w="1723"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6CAE7FD1" wp14:editId="7D6A5A74">
                  <wp:extent cx="1841500" cy="857250"/>
                  <wp:effectExtent l="0" t="0" r="0" b="0"/>
                  <wp:docPr id="2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41500" cy="857250"/>
                          </a:xfrm>
                          <a:prstGeom prst="rect">
                            <a:avLst/>
                          </a:prstGeom>
                          <a:noFill/>
                          <a:ln>
                            <a:noFill/>
                          </a:ln>
                        </pic:spPr>
                      </pic:pic>
                    </a:graphicData>
                  </a:graphic>
                </wp:inline>
              </w:drawing>
            </w:r>
          </w:p>
          <w:p w:rsidR="005F5FE0"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741CFE50" wp14:editId="17552BBD">
                  <wp:extent cx="1828800" cy="863600"/>
                  <wp:effectExtent l="0" t="0" r="0" b="0"/>
                  <wp:docPr id="2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28800" cy="863600"/>
                          </a:xfrm>
                          <a:prstGeom prst="rect">
                            <a:avLst/>
                          </a:prstGeom>
                          <a:noFill/>
                          <a:ln>
                            <a:noFill/>
                          </a:ln>
                        </pic:spPr>
                      </pic:pic>
                    </a:graphicData>
                  </a:graphic>
                </wp:inline>
              </w:drawing>
            </w:r>
          </w:p>
          <w:p w:rsidR="005F5FE0" w:rsidRPr="00B7086A" w:rsidRDefault="005F5FE0" w:rsidP="00B7086A">
            <w:pPr>
              <w:pStyle w:val="TableParagraph"/>
              <w:rPr>
                <w:rFonts w:ascii="Arial" w:eastAsia="Times New Roman" w:hAnsi="Arial" w:cs="Arial"/>
                <w:color w:val="000000" w:themeColor="text1"/>
                <w:sz w:val="20"/>
                <w:szCs w:val="20"/>
              </w:rPr>
            </w:pPr>
          </w:p>
        </w:tc>
      </w:tr>
      <w:tr w:rsidR="00B7086A" w:rsidRP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7"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10</w:t>
            </w:r>
          </w:p>
        </w:tc>
        <w:tc>
          <w:tcPr>
            <w:tcW w:w="1363"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tập lái</w:t>
            </w:r>
          </w:p>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(Driver training truck)</w:t>
            </w:r>
          </w:p>
        </w:tc>
        <w:tc>
          <w:tcPr>
            <w:tcW w:w="1587"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thông dụng có dấu hiệu nhận biết và trang thiết bị đáp ứng các yêu cầu về xe tập lái theo quy định về đào tạo lái xe.</w:t>
            </w:r>
          </w:p>
        </w:tc>
        <w:tc>
          <w:tcPr>
            <w:tcW w:w="1723"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rPr>
                <w:rFonts w:ascii="Arial" w:hAnsi="Arial" w:cs="Arial"/>
                <w:color w:val="000000" w:themeColor="text1"/>
                <w:sz w:val="20"/>
                <w:szCs w:val="20"/>
              </w:rPr>
            </w:pPr>
          </w:p>
        </w:tc>
      </w:tr>
      <w:tr w:rsidR="00B7086A" w:rsidRP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7"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11</w:t>
            </w:r>
          </w:p>
        </w:tc>
        <w:tc>
          <w:tcPr>
            <w:tcW w:w="1363"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tương tự khác</w:t>
            </w:r>
          </w:p>
        </w:tc>
        <w:tc>
          <w:tcPr>
            <w:tcW w:w="1587"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tương tự các loại ô tô quy định tại Phụ lục này.</w:t>
            </w:r>
          </w:p>
        </w:tc>
        <w:tc>
          <w:tcPr>
            <w:tcW w:w="1723"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Pickup cabin đơn đông lạnh;</w:t>
            </w:r>
          </w:p>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Ô tô tải Pickup cabin đơn </w:t>
            </w:r>
            <w:r w:rsidRPr="00B7086A">
              <w:rPr>
                <w:rFonts w:ascii="Arial" w:hAnsi="Arial" w:cs="Arial"/>
                <w:color w:val="000000" w:themeColor="text1"/>
                <w:sz w:val="20"/>
                <w:szCs w:val="20"/>
              </w:rPr>
              <w:t>thùng kín;</w:t>
            </w:r>
          </w:p>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Pickup cabin kép có mui;</w:t>
            </w:r>
          </w:p>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pickup cabin kép thùng kín;</w:t>
            </w:r>
          </w:p>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VAN bảo ôn;</w:t>
            </w:r>
          </w:p>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VAN đông lạnh.</w:t>
            </w:r>
          </w:p>
        </w:tc>
      </w:tr>
    </w:tbl>
    <w:p w:rsidR="006F4AA8" w:rsidRPr="00B7086A" w:rsidRDefault="006F4AA8" w:rsidP="00B7086A">
      <w:pPr>
        <w:pStyle w:val="BodyText"/>
        <w:spacing w:before="0"/>
        <w:ind w:left="0"/>
        <w:jc w:val="center"/>
        <w:rPr>
          <w:rFonts w:ascii="Arial" w:hAnsi="Arial" w:cs="Arial"/>
          <w:color w:val="000000" w:themeColor="text1"/>
          <w:sz w:val="20"/>
          <w:szCs w:val="20"/>
        </w:rPr>
      </w:pPr>
    </w:p>
    <w:p w:rsidR="00B7086A" w:rsidRDefault="00B7086A">
      <w:pPr>
        <w:widowControl/>
        <w:rPr>
          <w:rFonts w:ascii="Arial" w:eastAsia="Times New Roman" w:hAnsi="Arial" w:cs="Arial"/>
          <w:b/>
          <w:bCs/>
          <w:color w:val="000000" w:themeColor="text1"/>
          <w:sz w:val="20"/>
          <w:szCs w:val="20"/>
        </w:rPr>
      </w:pPr>
      <w:r>
        <w:rPr>
          <w:rFonts w:ascii="Arial" w:eastAsia="Times New Roman" w:hAnsi="Arial" w:cs="Arial"/>
          <w:b/>
          <w:bCs/>
          <w:color w:val="000000" w:themeColor="text1"/>
          <w:sz w:val="20"/>
          <w:szCs w:val="20"/>
        </w:rPr>
        <w:br w:type="page"/>
      </w:r>
    </w:p>
    <w:p w:rsidR="006F4AA8" w:rsidRPr="00B7086A" w:rsidRDefault="00B7086A" w:rsidP="00B7086A">
      <w:pPr>
        <w:jc w:val="center"/>
        <w:rPr>
          <w:rFonts w:ascii="Arial" w:eastAsia="Times New Roman" w:hAnsi="Arial" w:cs="Arial"/>
          <w:b/>
          <w:color w:val="000000" w:themeColor="text1"/>
          <w:sz w:val="20"/>
          <w:szCs w:val="20"/>
        </w:rPr>
      </w:pPr>
      <w:r w:rsidRPr="00B7086A">
        <w:rPr>
          <w:rFonts w:ascii="Arial" w:eastAsia="Times New Roman" w:hAnsi="Arial" w:cs="Arial"/>
          <w:b/>
          <w:bCs/>
          <w:color w:val="000000" w:themeColor="text1"/>
          <w:sz w:val="20"/>
          <w:szCs w:val="20"/>
        </w:rPr>
        <w:lastRenderedPageBreak/>
        <w:t xml:space="preserve">Phụ lục </w:t>
      </w:r>
      <w:r w:rsidR="005F5FE0" w:rsidRPr="00B7086A">
        <w:rPr>
          <w:rFonts w:ascii="Arial" w:eastAsia="Times New Roman" w:hAnsi="Arial" w:cs="Arial"/>
          <w:b/>
          <w:bCs/>
          <w:color w:val="000000" w:themeColor="text1"/>
          <w:sz w:val="20"/>
          <w:szCs w:val="20"/>
        </w:rPr>
        <w:t>V</w:t>
      </w:r>
    </w:p>
    <w:p w:rsidR="00B7086A" w:rsidRDefault="005F5FE0" w:rsidP="00B7086A">
      <w:pPr>
        <w:jc w:val="center"/>
        <w:rPr>
          <w:rFonts w:ascii="Arial" w:eastAsia="Times New Roman" w:hAnsi="Arial" w:cs="Arial"/>
          <w:b/>
          <w:bCs/>
          <w:color w:val="000000" w:themeColor="text1"/>
          <w:sz w:val="20"/>
          <w:szCs w:val="20"/>
        </w:rPr>
      </w:pPr>
      <w:r w:rsidRPr="00B7086A">
        <w:rPr>
          <w:rFonts w:ascii="Arial" w:eastAsia="Times New Roman" w:hAnsi="Arial" w:cs="Arial"/>
          <w:b/>
          <w:bCs/>
          <w:color w:val="000000" w:themeColor="text1"/>
          <w:sz w:val="20"/>
          <w:szCs w:val="20"/>
        </w:rPr>
        <w:t>PHÂN LOẠI Ô TÔ TẢI CHUYÊN DÙNG</w:t>
      </w:r>
    </w:p>
    <w:p w:rsidR="00B7086A" w:rsidRPr="00B7086A" w:rsidRDefault="00B7086A" w:rsidP="00B7086A">
      <w:pPr>
        <w:jc w:val="center"/>
        <w:rPr>
          <w:rFonts w:ascii="Arial" w:eastAsia="Times New Roman" w:hAnsi="Arial" w:cs="Arial"/>
          <w:i/>
          <w:color w:val="000000" w:themeColor="text1"/>
          <w:sz w:val="20"/>
          <w:szCs w:val="20"/>
        </w:rPr>
      </w:pPr>
      <w:r w:rsidRPr="00B7086A">
        <w:rPr>
          <w:rFonts w:ascii="Arial" w:eastAsia="Times New Roman" w:hAnsi="Arial" w:cs="Arial"/>
          <w:i/>
          <w:color w:val="000000" w:themeColor="text1"/>
          <w:sz w:val="20"/>
          <w:szCs w:val="20"/>
        </w:rPr>
        <w:t>(Ban hành kèm theo Thông tư số 53/2024/TT-BGTVT ngày 15 tháng11 năm 2024 của</w:t>
      </w:r>
      <w:r w:rsidRPr="00B7086A">
        <w:rPr>
          <w:rFonts w:ascii="Arial" w:eastAsia="Times New Roman" w:hAnsi="Arial" w:cs="Arial"/>
          <w:i/>
          <w:color w:val="000000" w:themeColor="text1"/>
          <w:sz w:val="20"/>
          <w:szCs w:val="20"/>
        </w:rPr>
        <w:br/>
        <w:t xml:space="preserve"> Bộ trưởng Bộ Giao thông vận tải quy định về phân loại phương tiện giao thông đường bộ</w:t>
      </w:r>
      <w:r w:rsidRPr="00B7086A">
        <w:rPr>
          <w:rFonts w:ascii="Arial" w:eastAsia="Times New Roman" w:hAnsi="Arial" w:cs="Arial"/>
          <w:i/>
          <w:color w:val="000000" w:themeColor="text1"/>
          <w:sz w:val="20"/>
          <w:szCs w:val="20"/>
        </w:rPr>
        <w:br/>
        <w:t xml:space="preserve"> và dấu hiệu nhận biết xe cơ giới sử dụng năng lượng sạch, năng lượng xanh, thân thiện</w:t>
      </w:r>
      <w:r w:rsidRPr="00B7086A">
        <w:rPr>
          <w:rFonts w:ascii="Arial" w:eastAsia="Times New Roman" w:hAnsi="Arial" w:cs="Arial"/>
          <w:i/>
          <w:color w:val="000000" w:themeColor="text1"/>
          <w:sz w:val="20"/>
          <w:szCs w:val="20"/>
        </w:rPr>
        <w:br/>
        <w:t xml:space="preserve"> môi trường)</w:t>
      </w:r>
    </w:p>
    <w:p w:rsidR="00B7086A" w:rsidRDefault="00B7086A" w:rsidP="00B7086A">
      <w:pPr>
        <w:jc w:val="center"/>
        <w:rPr>
          <w:rFonts w:ascii="Arial" w:eastAsia="Times New Roman" w:hAnsi="Arial" w:cs="Arial"/>
          <w:i/>
          <w:color w:val="000000" w:themeColor="text1"/>
          <w:sz w:val="20"/>
          <w:szCs w:val="20"/>
        </w:rPr>
      </w:pPr>
      <w:r>
        <w:rPr>
          <w:rFonts w:ascii="Arial" w:eastAsia="Times New Roman" w:hAnsi="Arial" w:cs="Arial"/>
          <w:bCs/>
          <w:sz w:val="20"/>
          <w:szCs w:val="20"/>
          <w:vertAlign w:val="superscript"/>
        </w:rPr>
        <w:t>___________</w:t>
      </w:r>
    </w:p>
    <w:p w:rsidR="00B7086A" w:rsidRPr="00B7086A" w:rsidRDefault="00B7086A" w:rsidP="00B7086A">
      <w:pPr>
        <w:jc w:val="center"/>
        <w:rPr>
          <w:rFonts w:ascii="Arial" w:eastAsia="Times New Roman" w:hAnsi="Arial" w:cs="Arial"/>
          <w:color w:val="000000" w:themeColor="text1"/>
          <w:sz w:val="20"/>
          <w:szCs w:val="20"/>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1E0" w:firstRow="1" w:lastRow="1" w:firstColumn="1" w:lastColumn="1" w:noHBand="0" w:noVBand="0"/>
      </w:tblPr>
      <w:tblGrid>
        <w:gridCol w:w="668"/>
        <w:gridCol w:w="2411"/>
        <w:gridCol w:w="2808"/>
        <w:gridCol w:w="3136"/>
      </w:tblGrid>
      <w:tr w:rsidR="00B7086A" w:rsidRPr="00B7086A">
        <w:tc>
          <w:tcPr>
            <w:tcW w:w="370"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Mục</w:t>
            </w:r>
          </w:p>
        </w:tc>
        <w:tc>
          <w:tcPr>
            <w:tcW w:w="1336"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Tên gọi</w:t>
            </w:r>
          </w:p>
        </w:tc>
        <w:tc>
          <w:tcPr>
            <w:tcW w:w="1556"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Đặc điểm</w:t>
            </w:r>
          </w:p>
        </w:tc>
        <w:tc>
          <w:tcPr>
            <w:tcW w:w="1738"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Hình vẽ minh họa, ví dụ (nếu có)</w:t>
            </w:r>
          </w:p>
        </w:tc>
      </w:tr>
      <w:tr w:rsidR="00B7086A" w:rsidRPr="00B7086A">
        <w:tc>
          <w:tcPr>
            <w:tcW w:w="370"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w:t>
            </w:r>
          </w:p>
        </w:tc>
        <w:tc>
          <w:tcPr>
            <w:tcW w:w="1336"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Ô tô xi téc</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(Tanker, Tank truck, Bulk tank truck, Silo truck)</w:t>
            </w:r>
          </w:p>
        </w:tc>
        <w:tc>
          <w:tcPr>
            <w:tcW w:w="1556"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chuyên dùng có lắp xi téc để chở chất lỏng hoặc khí hóa lỏng (xăng, diesel, LPG, Nitơ lỏng…) hoặc chất rắn.</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Có thể được lắp thiết bị để nạp và xả.</w:t>
            </w:r>
          </w:p>
        </w:tc>
        <w:tc>
          <w:tcPr>
            <w:tcW w:w="1738" w:type="pct"/>
            <w:shd w:val="clear" w:color="auto" w:fill="auto"/>
          </w:tcPr>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397BC20F" wp14:editId="5BD08F77">
                  <wp:extent cx="1860550" cy="768350"/>
                  <wp:effectExtent l="0" t="0" r="0" b="0"/>
                  <wp:docPr id="2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60550" cy="768350"/>
                          </a:xfrm>
                          <a:prstGeom prst="rect">
                            <a:avLst/>
                          </a:prstGeom>
                          <a:noFill/>
                          <a:ln>
                            <a:noFill/>
                          </a:ln>
                        </pic:spPr>
                      </pic:pic>
                    </a:graphicData>
                  </a:graphic>
                </wp:inline>
              </w:drawing>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xi téc chở xăng;</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xi téc chở ôxy lỏng.</w:t>
            </w:r>
          </w:p>
        </w:tc>
      </w:tr>
      <w:tr w:rsidR="00B7086A" w:rsidRPr="00B7086A">
        <w:tc>
          <w:tcPr>
            <w:tcW w:w="370"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w:t>
            </w:r>
          </w:p>
        </w:tc>
        <w:tc>
          <w:tcPr>
            <w:tcW w:w="1336"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chở xe</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(Truck for the transport of passenger cars, Drop frame heavy duty truck, Self loader)</w:t>
            </w:r>
          </w:p>
        </w:tc>
        <w:tc>
          <w:tcPr>
            <w:tcW w:w="1556"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chuyên dùng có sàn hoặc thùng chở ô tô, xe máy chuyên dùng.</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Có thể được lắp thiết bị để xếp, dỡ xe hoặc thiết bị để nâng, hạ đầu xe hoặc sàn xe về phía sau.</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Có thể lắp tời kéo hỗ trợ việc đưa xe lên sàn xe.</w:t>
            </w:r>
          </w:p>
        </w:tc>
        <w:tc>
          <w:tcPr>
            <w:tcW w:w="1738" w:type="pct"/>
            <w:shd w:val="clear" w:color="auto" w:fill="auto"/>
          </w:tcPr>
          <w:p w:rsidR="006F4AA8" w:rsidRPr="00B7086A" w:rsidRDefault="00573412" w:rsidP="00B7086A">
            <w:pPr>
              <w:pStyle w:val="TableParagraph"/>
              <w:rPr>
                <w:rFonts w:ascii="Arial" w:eastAsia="Times New Roman" w:hAnsi="Arial" w:cs="Arial"/>
                <w:i/>
                <w:color w:val="000000" w:themeColor="text1"/>
                <w:sz w:val="20"/>
                <w:szCs w:val="20"/>
              </w:rPr>
            </w:pPr>
            <w:r w:rsidRPr="00B7086A">
              <w:rPr>
                <w:rFonts w:ascii="Arial" w:eastAsia="Times New Roman" w:hAnsi="Arial" w:cs="Arial"/>
                <w:i/>
                <w:noProof/>
                <w:color w:val="000000" w:themeColor="text1"/>
                <w:sz w:val="20"/>
                <w:szCs w:val="20"/>
              </w:rPr>
              <w:drawing>
                <wp:inline distT="0" distB="0" distL="0" distR="0" wp14:anchorId="6B1CB626" wp14:editId="4784BB8D">
                  <wp:extent cx="1885950" cy="25336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85950" cy="2533650"/>
                          </a:xfrm>
                          <a:prstGeom prst="rect">
                            <a:avLst/>
                          </a:prstGeom>
                          <a:noFill/>
                          <a:ln>
                            <a:noFill/>
                          </a:ln>
                        </pic:spPr>
                      </pic:pic>
                    </a:graphicData>
                  </a:graphic>
                </wp:inline>
              </w:drawing>
            </w:r>
          </w:p>
        </w:tc>
      </w:tr>
      <w:tr w:rsidR="00B7086A" w:rsidRPr="00B7086A">
        <w:tc>
          <w:tcPr>
            <w:tcW w:w="370"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3</w:t>
            </w:r>
          </w:p>
        </w:tc>
        <w:tc>
          <w:tcPr>
            <w:tcW w:w="1336"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chở rác</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(Refuse collector, Garbage truck, Press pack truck)</w:t>
            </w:r>
          </w:p>
        </w:tc>
        <w:tc>
          <w:tcPr>
            <w:tcW w:w="1556"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chuyên dùng có kết cấu và trang bị</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để chở rác, phế liệu.</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Có thể có hoặc không có: cơ cấu làm ẩm rác; cơ cấu</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ép rác; cơ cấu thu gom rác.</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Thùng chở rác phải có nắp đậy, kết cấu thùng phải đảm bảo không để rác, phế liệu, chất lỏng lọt ra ngoài trong quá trình vận chuyển.</w:t>
            </w:r>
          </w:p>
        </w:tc>
        <w:tc>
          <w:tcPr>
            <w:tcW w:w="1738" w:type="pct"/>
            <w:shd w:val="clear" w:color="auto" w:fill="auto"/>
          </w:tcPr>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4A1BF1DB" wp14:editId="2D1A2C09">
                  <wp:extent cx="1841500" cy="869950"/>
                  <wp:effectExtent l="0" t="0" r="0" b="0"/>
                  <wp:docPr id="29"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41500" cy="869950"/>
                          </a:xfrm>
                          <a:prstGeom prst="rect">
                            <a:avLst/>
                          </a:prstGeom>
                          <a:noFill/>
                          <a:ln>
                            <a:noFill/>
                          </a:ln>
                        </pic:spPr>
                      </pic:pic>
                    </a:graphicData>
                  </a:graphic>
                </wp:inline>
              </w:drawing>
            </w:r>
          </w:p>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60182810" wp14:editId="19C5E301">
                  <wp:extent cx="1860550" cy="831850"/>
                  <wp:effectExtent l="0" t="0" r="0" b="0"/>
                  <wp:docPr id="30"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60550" cy="831850"/>
                          </a:xfrm>
                          <a:prstGeom prst="rect">
                            <a:avLst/>
                          </a:prstGeom>
                          <a:noFill/>
                          <a:ln>
                            <a:noFill/>
                          </a:ln>
                        </pic:spPr>
                      </pic:pic>
                    </a:graphicData>
                  </a:graphic>
                </wp:inline>
              </w:drawing>
            </w:r>
          </w:p>
          <w:p w:rsidR="006F4AA8" w:rsidRPr="00B7086A" w:rsidRDefault="006F4AA8" w:rsidP="00B7086A">
            <w:pPr>
              <w:pStyle w:val="TableParagraph"/>
              <w:rPr>
                <w:rFonts w:ascii="Arial" w:eastAsia="Times New Roman" w:hAnsi="Arial" w:cs="Arial"/>
                <w:i/>
                <w:color w:val="000000" w:themeColor="text1"/>
                <w:sz w:val="20"/>
                <w:szCs w:val="20"/>
              </w:rPr>
            </w:pPr>
          </w:p>
        </w:tc>
      </w:tr>
      <w:tr w:rsidR="00B7086A" w:rsidRPr="00B7086A">
        <w:tc>
          <w:tcPr>
            <w:tcW w:w="370" w:type="pct"/>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lastRenderedPageBreak/>
              <w:t>4</w:t>
            </w:r>
          </w:p>
        </w:tc>
        <w:tc>
          <w:tcPr>
            <w:tcW w:w="1336" w:type="pct"/>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chở bùn</w:t>
            </w:r>
          </w:p>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(Liquid sludge truck, Liquid mud truck)</w:t>
            </w:r>
          </w:p>
        </w:tc>
        <w:tc>
          <w:tcPr>
            <w:tcW w:w="1556" w:type="pct"/>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chuyên dùng có kết cấu và trang bị để chở bùn lỏng có các đặc điểm sau:</w:t>
            </w:r>
          </w:p>
          <w:p w:rsidR="005F5FE0" w:rsidRPr="00B7086A" w:rsidRDefault="005F5FE0" w:rsidP="00B7086A">
            <w:pPr>
              <w:pStyle w:val="Listenabsatz"/>
              <w:tabs>
                <w:tab w:val="left" w:pos="266"/>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Thùng chở bùn phải có nắp đậy và chống được hiện tượng rò rỉ chất lỏng ra ngoài trong quá trình bốc, dỡ, vận chuyển và xả bùn;</w:t>
            </w:r>
          </w:p>
          <w:p w:rsidR="005F5FE0" w:rsidRPr="00B7086A" w:rsidRDefault="005F5FE0" w:rsidP="00B7086A">
            <w:pPr>
              <w:pStyle w:val="Listenabsatz"/>
              <w:tabs>
                <w:tab w:val="left" w:pos="316"/>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Xe phải có thiết bị (kiểu arm-roll, hook-lift) để nâng, hạ thùng chở bùn từ mặt đất hoặc tự đổ bùn;</w:t>
            </w:r>
          </w:p>
          <w:p w:rsidR="005F5FE0" w:rsidRPr="00B7086A" w:rsidRDefault="005F5FE0" w:rsidP="00B7086A">
            <w:pPr>
              <w:pStyle w:val="Listenabsatz"/>
              <w:tabs>
                <w:tab w:val="left" w:pos="275"/>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Xe không có trang, thiết bị để hút bùn.</w:t>
            </w:r>
          </w:p>
        </w:tc>
        <w:tc>
          <w:tcPr>
            <w:tcW w:w="1738" w:type="pct"/>
            <w:shd w:val="clear" w:color="auto" w:fill="auto"/>
          </w:tcPr>
          <w:p w:rsidR="005F5FE0"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57A25422" wp14:editId="09829417">
                  <wp:extent cx="1885950" cy="34290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85950" cy="3429000"/>
                          </a:xfrm>
                          <a:prstGeom prst="rect">
                            <a:avLst/>
                          </a:prstGeom>
                          <a:noFill/>
                          <a:ln>
                            <a:noFill/>
                          </a:ln>
                        </pic:spPr>
                      </pic:pic>
                    </a:graphicData>
                  </a:graphic>
                </wp:inline>
              </w:drawing>
            </w:r>
          </w:p>
        </w:tc>
      </w:tr>
      <w:tr w:rsidR="00B7086A" w:rsidRPr="00B7086A">
        <w:tc>
          <w:tcPr>
            <w:tcW w:w="370" w:type="pct"/>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5</w:t>
            </w:r>
          </w:p>
        </w:tc>
        <w:tc>
          <w:tcPr>
            <w:tcW w:w="1336" w:type="pct"/>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chở tiền</w:t>
            </w:r>
          </w:p>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(Cash transport vehicle)</w:t>
            </w:r>
          </w:p>
        </w:tc>
        <w:tc>
          <w:tcPr>
            <w:tcW w:w="1556" w:type="pct"/>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chuyên dùng có bố trí khoang chở tiền trên xe. Kết cấu và yêu cầu trang thiết bị tuân thủ theo các quy định chuyên ngành của Thống đốc Ngân hàng Nhà nước.</w:t>
            </w:r>
          </w:p>
        </w:tc>
        <w:tc>
          <w:tcPr>
            <w:tcW w:w="1738" w:type="pct"/>
            <w:shd w:val="clear" w:color="auto" w:fill="auto"/>
          </w:tcPr>
          <w:p w:rsidR="005F5FE0"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7177F3DE" wp14:editId="21D390B9">
                  <wp:extent cx="1905000" cy="31369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5000" cy="3136900"/>
                          </a:xfrm>
                          <a:prstGeom prst="rect">
                            <a:avLst/>
                          </a:prstGeom>
                          <a:noFill/>
                          <a:ln>
                            <a:noFill/>
                          </a:ln>
                        </pic:spPr>
                      </pic:pic>
                    </a:graphicData>
                  </a:graphic>
                </wp:inline>
              </w:drawing>
            </w:r>
          </w:p>
        </w:tc>
      </w:tr>
      <w:tr w:rsidR="00B7086A" w:rsidRPr="00B7086A">
        <w:tc>
          <w:tcPr>
            <w:tcW w:w="370" w:type="pct"/>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6</w:t>
            </w:r>
          </w:p>
        </w:tc>
        <w:tc>
          <w:tcPr>
            <w:tcW w:w="1336" w:type="pct"/>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chở thủy, hải sản sống</w:t>
            </w:r>
          </w:p>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(Live seafood truck, Live seafood vehicle)</w:t>
            </w:r>
          </w:p>
        </w:tc>
        <w:tc>
          <w:tcPr>
            <w:tcW w:w="1556" w:type="pct"/>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chuyên dùng có các đặc điểm sau:</w:t>
            </w:r>
          </w:p>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Arial" w:hAnsi="Arial" w:cs="Arial"/>
                <w:color w:val="000000" w:themeColor="text1"/>
                <w:sz w:val="20"/>
                <w:szCs w:val="20"/>
              </w:rPr>
              <w:t xml:space="preserve">- </w:t>
            </w:r>
            <w:r w:rsidRPr="00B7086A">
              <w:rPr>
                <w:rFonts w:ascii="Arial" w:eastAsia="Times New Roman" w:hAnsi="Arial" w:cs="Arial"/>
                <w:color w:val="000000" w:themeColor="text1"/>
                <w:sz w:val="20"/>
                <w:szCs w:val="20"/>
              </w:rPr>
              <w:t>Khoang chở thủy, hải sản (thùng chở hàng) phải là dạng thùng kín, được ngăn cách với khoang người lái;</w:t>
            </w:r>
          </w:p>
          <w:p w:rsidR="005F5FE0" w:rsidRPr="00B7086A" w:rsidRDefault="005F5FE0" w:rsidP="00B7086A">
            <w:pPr>
              <w:pStyle w:val="Listenabsatz"/>
              <w:tabs>
                <w:tab w:val="left" w:pos="318"/>
              </w:tabs>
              <w:rPr>
                <w:rFonts w:ascii="Arial" w:eastAsia="Times New Roman" w:hAnsi="Arial" w:cs="Arial"/>
                <w:color w:val="000000" w:themeColor="text1"/>
                <w:sz w:val="20"/>
                <w:szCs w:val="20"/>
              </w:rPr>
            </w:pPr>
            <w:r w:rsidRPr="00B7086A">
              <w:rPr>
                <w:rFonts w:ascii="Arial" w:eastAsia="Arial" w:hAnsi="Arial" w:cs="Arial"/>
                <w:color w:val="000000" w:themeColor="text1"/>
                <w:sz w:val="20"/>
                <w:szCs w:val="20"/>
              </w:rPr>
              <w:t xml:space="preserve">- </w:t>
            </w:r>
            <w:r w:rsidRPr="00B7086A">
              <w:rPr>
                <w:rFonts w:ascii="Arial" w:eastAsia="Times New Roman" w:hAnsi="Arial" w:cs="Arial"/>
                <w:color w:val="000000" w:themeColor="text1"/>
                <w:sz w:val="20"/>
                <w:szCs w:val="20"/>
              </w:rPr>
              <w:t>Phải có kết cấu thuận tiện cho việc bốc dỡ, kiểm tra, xử lý, vệ sinh, tiêu độc khử trùng, trước, trong và sau quá trình vận chuyển;</w:t>
            </w:r>
          </w:p>
          <w:p w:rsidR="005F5FE0" w:rsidRPr="00B7086A" w:rsidRDefault="005F5FE0" w:rsidP="00B7086A">
            <w:pPr>
              <w:pStyle w:val="Listenabsatz"/>
              <w:tabs>
                <w:tab w:val="left" w:pos="318"/>
              </w:tabs>
              <w:rPr>
                <w:rFonts w:ascii="Arial" w:eastAsia="Times New Roman" w:hAnsi="Arial" w:cs="Arial"/>
                <w:color w:val="000000" w:themeColor="text1"/>
                <w:sz w:val="20"/>
                <w:szCs w:val="20"/>
              </w:rPr>
            </w:pPr>
            <w:r w:rsidRPr="00B7086A">
              <w:rPr>
                <w:rFonts w:ascii="Arial" w:eastAsia="Arial" w:hAnsi="Arial" w:cs="Arial"/>
                <w:color w:val="000000" w:themeColor="text1"/>
                <w:sz w:val="20"/>
                <w:szCs w:val="20"/>
              </w:rPr>
              <w:t xml:space="preserve">- </w:t>
            </w:r>
            <w:r w:rsidRPr="00B7086A">
              <w:rPr>
                <w:rFonts w:ascii="Arial" w:eastAsia="Times New Roman" w:hAnsi="Arial" w:cs="Arial"/>
                <w:color w:val="000000" w:themeColor="text1"/>
                <w:sz w:val="20"/>
                <w:szCs w:val="20"/>
              </w:rPr>
              <w:t>Các thùng chứa thủy, hải sản được gắn cố định vào sàn thùng chở hàng;</w:t>
            </w:r>
          </w:p>
          <w:p w:rsidR="005F5FE0" w:rsidRPr="00B7086A" w:rsidRDefault="005F5FE0" w:rsidP="00B7086A">
            <w:pPr>
              <w:pStyle w:val="Listenabsatz"/>
              <w:tabs>
                <w:tab w:val="left" w:pos="318"/>
              </w:tabs>
              <w:rPr>
                <w:rFonts w:ascii="Arial" w:eastAsia="Times New Roman" w:hAnsi="Arial" w:cs="Arial"/>
                <w:color w:val="000000" w:themeColor="text1"/>
                <w:sz w:val="20"/>
                <w:szCs w:val="20"/>
              </w:rPr>
            </w:pPr>
            <w:r w:rsidRPr="00B7086A">
              <w:rPr>
                <w:rFonts w:ascii="Arial" w:eastAsia="Arial" w:hAnsi="Arial" w:cs="Arial"/>
                <w:color w:val="000000" w:themeColor="text1"/>
                <w:sz w:val="20"/>
                <w:szCs w:val="20"/>
              </w:rPr>
              <w:t xml:space="preserve">- </w:t>
            </w:r>
            <w:r w:rsidRPr="00B7086A">
              <w:rPr>
                <w:rFonts w:ascii="Arial" w:eastAsia="Times New Roman" w:hAnsi="Arial" w:cs="Arial"/>
                <w:color w:val="000000" w:themeColor="text1"/>
                <w:sz w:val="20"/>
                <w:szCs w:val="20"/>
              </w:rPr>
              <w:t xml:space="preserve">Sàn thùng được làm bằng vật </w:t>
            </w:r>
            <w:r w:rsidRPr="00B7086A">
              <w:rPr>
                <w:rFonts w:ascii="Arial" w:eastAsia="Times New Roman" w:hAnsi="Arial" w:cs="Arial"/>
                <w:color w:val="000000" w:themeColor="text1"/>
                <w:sz w:val="20"/>
                <w:szCs w:val="20"/>
              </w:rPr>
              <w:lastRenderedPageBreak/>
              <w:t>liệu chắc chắn, chống thấm, chống sự ăn mòn của các chất thải, chất tẩy rửa, không trơn trượt, có khả năng thoát nước tốt và không để rò rỉ chất lỏng ra môi trường;</w:t>
            </w:r>
          </w:p>
          <w:p w:rsidR="005F5FE0" w:rsidRPr="00B7086A" w:rsidRDefault="005F5FE0" w:rsidP="00B7086A">
            <w:pPr>
              <w:pStyle w:val="Listenabsatz"/>
              <w:tabs>
                <w:tab w:val="left" w:pos="318"/>
              </w:tabs>
              <w:rPr>
                <w:rFonts w:ascii="Arial" w:eastAsia="Times New Roman" w:hAnsi="Arial" w:cs="Arial"/>
                <w:color w:val="000000" w:themeColor="text1"/>
                <w:sz w:val="20"/>
                <w:szCs w:val="20"/>
              </w:rPr>
            </w:pPr>
            <w:r w:rsidRPr="00B7086A">
              <w:rPr>
                <w:rFonts w:ascii="Arial" w:eastAsia="Arial" w:hAnsi="Arial" w:cs="Arial"/>
                <w:color w:val="000000" w:themeColor="text1"/>
                <w:sz w:val="20"/>
                <w:szCs w:val="20"/>
              </w:rPr>
              <w:t xml:space="preserve">- </w:t>
            </w:r>
            <w:r w:rsidRPr="00B7086A">
              <w:rPr>
                <w:rFonts w:ascii="Arial" w:eastAsia="Times New Roman" w:hAnsi="Arial" w:cs="Arial"/>
                <w:color w:val="000000" w:themeColor="text1"/>
                <w:sz w:val="20"/>
                <w:szCs w:val="20"/>
              </w:rPr>
              <w:t>Phải có trang, thiết bị đảm đảm bảo sự thông khí đầy đủ, liên tục tới toàn bộ các thùng chứa thủy, hải sản trong quá trình vận chuyển;</w:t>
            </w:r>
          </w:p>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Arial" w:hAnsi="Arial" w:cs="Arial"/>
                <w:color w:val="000000" w:themeColor="text1"/>
                <w:sz w:val="20"/>
                <w:szCs w:val="20"/>
              </w:rPr>
              <w:t xml:space="preserve">- </w:t>
            </w:r>
            <w:r w:rsidRPr="00B7086A">
              <w:rPr>
                <w:rFonts w:ascii="Arial" w:eastAsia="Times New Roman" w:hAnsi="Arial" w:cs="Arial"/>
                <w:color w:val="000000" w:themeColor="text1"/>
                <w:sz w:val="20"/>
                <w:szCs w:val="20"/>
              </w:rPr>
              <w:t>Có thể điều chỉnh nhiệt độ trong thùng chở hàng tuỳ theo điều kiện thời tiết bên ngoài.</w:t>
            </w:r>
          </w:p>
        </w:tc>
        <w:tc>
          <w:tcPr>
            <w:tcW w:w="1738" w:type="pct"/>
            <w:shd w:val="clear" w:color="auto" w:fill="auto"/>
          </w:tcPr>
          <w:p w:rsidR="005F5FE0"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lastRenderedPageBreak/>
              <w:drawing>
                <wp:inline distT="0" distB="0" distL="0" distR="0" wp14:anchorId="4C63D376" wp14:editId="2CB42FEF">
                  <wp:extent cx="1841500" cy="857250"/>
                  <wp:effectExtent l="0" t="0" r="0" b="0"/>
                  <wp:docPr id="33"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41500" cy="857250"/>
                          </a:xfrm>
                          <a:prstGeom prst="rect">
                            <a:avLst/>
                          </a:prstGeom>
                          <a:noFill/>
                          <a:ln>
                            <a:noFill/>
                          </a:ln>
                        </pic:spPr>
                      </pic:pic>
                    </a:graphicData>
                  </a:graphic>
                </wp:inline>
              </w:drawing>
            </w:r>
          </w:p>
          <w:p w:rsidR="005F5FE0" w:rsidRPr="00B7086A" w:rsidRDefault="005F5FE0" w:rsidP="00B7086A">
            <w:pPr>
              <w:pStyle w:val="TableParagraph"/>
              <w:rPr>
                <w:rFonts w:ascii="Arial" w:eastAsia="Times New Roman" w:hAnsi="Arial" w:cs="Arial"/>
                <w:color w:val="000000" w:themeColor="text1"/>
                <w:sz w:val="20"/>
                <w:szCs w:val="20"/>
              </w:rPr>
            </w:pPr>
          </w:p>
        </w:tc>
      </w:tr>
      <w:tr w:rsidR="00B7086A" w:rsidRPr="00B7086A">
        <w:tc>
          <w:tcPr>
            <w:tcW w:w="370" w:type="pct"/>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7</w:t>
            </w:r>
          </w:p>
        </w:tc>
        <w:tc>
          <w:tcPr>
            <w:tcW w:w="1336" w:type="pct"/>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bán hàng lưu động</w:t>
            </w:r>
          </w:p>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(Mobile sales vehicle)</w:t>
            </w:r>
          </w:p>
        </w:tc>
        <w:tc>
          <w:tcPr>
            <w:tcW w:w="1556" w:type="pct"/>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chuyên dùng có các đặc điểm của thùng chở hàng như sau:</w:t>
            </w:r>
          </w:p>
          <w:p w:rsidR="005F5FE0" w:rsidRPr="00B7086A" w:rsidRDefault="005F5FE0" w:rsidP="00B7086A">
            <w:pPr>
              <w:pStyle w:val="Listenabsatz"/>
              <w:tabs>
                <w:tab w:val="left" w:pos="318"/>
              </w:tabs>
              <w:rPr>
                <w:rFonts w:ascii="Arial" w:eastAsia="Times New Roman" w:hAnsi="Arial" w:cs="Arial"/>
                <w:color w:val="000000" w:themeColor="text1"/>
                <w:sz w:val="20"/>
                <w:szCs w:val="20"/>
              </w:rPr>
            </w:pPr>
            <w:r w:rsidRPr="00B7086A">
              <w:rPr>
                <w:rFonts w:ascii="Arial" w:eastAsia="Arial" w:hAnsi="Arial" w:cs="Arial"/>
                <w:color w:val="000000" w:themeColor="text1"/>
                <w:sz w:val="20"/>
                <w:szCs w:val="20"/>
              </w:rPr>
              <w:t xml:space="preserve">- </w:t>
            </w:r>
            <w:r w:rsidRPr="00B7086A">
              <w:rPr>
                <w:rFonts w:ascii="Arial" w:eastAsia="Times New Roman" w:hAnsi="Arial" w:cs="Arial"/>
                <w:color w:val="000000" w:themeColor="text1"/>
                <w:sz w:val="20"/>
                <w:szCs w:val="20"/>
              </w:rPr>
              <w:t>Có bố trí kệ, giá để bày bán hàng;</w:t>
            </w:r>
          </w:p>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Arial" w:hAnsi="Arial" w:cs="Arial"/>
                <w:color w:val="000000" w:themeColor="text1"/>
                <w:sz w:val="20"/>
                <w:szCs w:val="20"/>
              </w:rPr>
              <w:t xml:space="preserve">- </w:t>
            </w:r>
            <w:r w:rsidRPr="00B7086A">
              <w:rPr>
                <w:rFonts w:ascii="Arial" w:eastAsia="Times New Roman" w:hAnsi="Arial" w:cs="Arial"/>
                <w:color w:val="000000" w:themeColor="text1"/>
                <w:sz w:val="20"/>
                <w:szCs w:val="20"/>
              </w:rPr>
              <w:t>Có bố trí khu vực hoặc kho chứa hàng dự trữ.</w:t>
            </w:r>
          </w:p>
        </w:tc>
        <w:tc>
          <w:tcPr>
            <w:tcW w:w="1738" w:type="pct"/>
            <w:shd w:val="clear" w:color="auto" w:fill="auto"/>
          </w:tcPr>
          <w:p w:rsidR="005F5FE0" w:rsidRPr="00B7086A" w:rsidRDefault="00573412" w:rsidP="00B7086A">
            <w:pPr>
              <w:jc w:val="center"/>
              <w:rPr>
                <w:rFonts w:ascii="Arial" w:hAnsi="Arial" w:cs="Arial"/>
                <w:color w:val="000000" w:themeColor="text1"/>
                <w:sz w:val="20"/>
                <w:szCs w:val="20"/>
              </w:rPr>
            </w:pPr>
            <w:r w:rsidRPr="00B7086A">
              <w:rPr>
                <w:rFonts w:ascii="Arial" w:hAnsi="Arial" w:cs="Arial"/>
                <w:noProof/>
                <w:color w:val="000000" w:themeColor="text1"/>
                <w:sz w:val="20"/>
                <w:szCs w:val="20"/>
              </w:rPr>
              <w:drawing>
                <wp:inline distT="0" distB="0" distL="0" distR="0" wp14:anchorId="179FA40A" wp14:editId="6264E0A8">
                  <wp:extent cx="1898650" cy="18478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98650" cy="1847850"/>
                          </a:xfrm>
                          <a:prstGeom prst="rect">
                            <a:avLst/>
                          </a:prstGeom>
                          <a:noFill/>
                          <a:ln>
                            <a:noFill/>
                          </a:ln>
                        </pic:spPr>
                      </pic:pic>
                    </a:graphicData>
                  </a:graphic>
                </wp:inline>
              </w:drawing>
            </w:r>
          </w:p>
        </w:tc>
      </w:tr>
      <w:tr w:rsidR="00B7086A" w:rsidRPr="00B7086A">
        <w:tc>
          <w:tcPr>
            <w:tcW w:w="370" w:type="pct"/>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8</w:t>
            </w:r>
          </w:p>
        </w:tc>
        <w:tc>
          <w:tcPr>
            <w:tcW w:w="1336" w:type="pct"/>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Ô tô trộn và vận chuyển </w:t>
            </w:r>
            <w:r w:rsidRPr="00B7086A">
              <w:rPr>
                <w:rFonts w:ascii="Arial" w:hAnsi="Arial" w:cs="Arial"/>
                <w:color w:val="000000" w:themeColor="text1"/>
                <w:sz w:val="20"/>
                <w:szCs w:val="20"/>
              </w:rPr>
              <w:t>bê tông</w:t>
            </w:r>
          </w:p>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(Concrete mixing transport truck)</w:t>
            </w:r>
          </w:p>
        </w:tc>
        <w:tc>
          <w:tcPr>
            <w:tcW w:w="1556" w:type="pct"/>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tải chuyên dùng được thiết kế để nhận bê tông từ trạm trộn bê tông để vận chuyển tới công trường có các đặc điểm sau:</w:t>
            </w:r>
          </w:p>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Arial" w:hAnsi="Arial" w:cs="Arial"/>
                <w:color w:val="000000" w:themeColor="text1"/>
                <w:sz w:val="20"/>
                <w:szCs w:val="20"/>
              </w:rPr>
              <w:t xml:space="preserve">- </w:t>
            </w:r>
            <w:r w:rsidRPr="00B7086A">
              <w:rPr>
                <w:rFonts w:ascii="Arial" w:eastAsia="Times New Roman" w:hAnsi="Arial" w:cs="Arial"/>
                <w:color w:val="000000" w:themeColor="text1"/>
                <w:sz w:val="20"/>
                <w:szCs w:val="20"/>
              </w:rPr>
              <w:t>Thùng chở bê tông có cấu tạo lòng thùng dạng rãnh xoắn và phải quay được hai chiều: một chiều quay để trộn bê tông trong toàn bộ quá trình vận chuyển bê tông và chiều quay ngược lại để xả bê tông ra ngoài;</w:t>
            </w:r>
          </w:p>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Nguồn động lực để quay thùng trộn và vận chuyển bê tông có thể là động cơ riêng hoặc trích công suất từ động cơ ô tô.</w:t>
            </w:r>
          </w:p>
        </w:tc>
        <w:tc>
          <w:tcPr>
            <w:tcW w:w="1738" w:type="pct"/>
            <w:shd w:val="clear" w:color="auto" w:fill="auto"/>
          </w:tcPr>
          <w:p w:rsidR="005F5FE0" w:rsidRPr="00B7086A" w:rsidRDefault="00573412"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530B82BE" wp14:editId="7BA39A92">
                  <wp:extent cx="1797050" cy="838200"/>
                  <wp:effectExtent l="0" t="0" r="0" b="0"/>
                  <wp:docPr id="35"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97050" cy="838200"/>
                          </a:xfrm>
                          <a:prstGeom prst="rect">
                            <a:avLst/>
                          </a:prstGeom>
                          <a:noFill/>
                          <a:ln>
                            <a:noFill/>
                          </a:ln>
                        </pic:spPr>
                      </pic:pic>
                    </a:graphicData>
                  </a:graphic>
                </wp:inline>
              </w:drawing>
            </w:r>
          </w:p>
          <w:p w:rsidR="005F5FE0" w:rsidRPr="00B7086A" w:rsidRDefault="00573412"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4E6DD44A" wp14:editId="66760175">
                  <wp:extent cx="1752600" cy="908050"/>
                  <wp:effectExtent l="0" t="0" r="0" b="0"/>
                  <wp:docPr id="36"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52600" cy="908050"/>
                          </a:xfrm>
                          <a:prstGeom prst="rect">
                            <a:avLst/>
                          </a:prstGeom>
                          <a:noFill/>
                          <a:ln>
                            <a:noFill/>
                          </a:ln>
                        </pic:spPr>
                      </pic:pic>
                    </a:graphicData>
                  </a:graphic>
                </wp:inline>
              </w:drawing>
            </w:r>
          </w:p>
          <w:p w:rsidR="005F5FE0" w:rsidRPr="00B7086A" w:rsidRDefault="005F5FE0" w:rsidP="00B7086A">
            <w:pPr>
              <w:pStyle w:val="TableParagraph"/>
              <w:rPr>
                <w:rFonts w:ascii="Arial" w:eastAsia="Times New Roman" w:hAnsi="Arial" w:cs="Arial"/>
                <w:color w:val="000000" w:themeColor="text1"/>
                <w:sz w:val="20"/>
                <w:szCs w:val="20"/>
              </w:rPr>
            </w:pPr>
          </w:p>
        </w:tc>
      </w:tr>
      <w:tr w:rsidR="00B7086A" w:rsidRPr="00B7086A">
        <w:tc>
          <w:tcPr>
            <w:tcW w:w="370" w:type="pct"/>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9</w:t>
            </w:r>
          </w:p>
        </w:tc>
        <w:tc>
          <w:tcPr>
            <w:tcW w:w="1336" w:type="pct"/>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tương tự khác</w:t>
            </w:r>
          </w:p>
        </w:tc>
        <w:tc>
          <w:tcPr>
            <w:tcW w:w="1556" w:type="pct"/>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tương tự các loại ô tô quy định tại Phụ lục này.</w:t>
            </w:r>
          </w:p>
        </w:tc>
        <w:tc>
          <w:tcPr>
            <w:tcW w:w="1738" w:type="pct"/>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chở bình chứa phóng xạ; Ô tô chở thức ăn chăn nuôi; Ô tô xi téc phun nước.</w:t>
            </w:r>
          </w:p>
        </w:tc>
      </w:tr>
    </w:tbl>
    <w:p w:rsidR="006F4AA8" w:rsidRPr="00B7086A" w:rsidRDefault="006F4AA8" w:rsidP="00B7086A">
      <w:pPr>
        <w:pStyle w:val="BodyText"/>
        <w:spacing w:before="0"/>
        <w:ind w:left="0"/>
        <w:jc w:val="center"/>
        <w:rPr>
          <w:rFonts w:ascii="Arial" w:hAnsi="Arial" w:cs="Arial"/>
          <w:color w:val="000000" w:themeColor="text1"/>
          <w:sz w:val="20"/>
          <w:szCs w:val="20"/>
        </w:rPr>
      </w:pPr>
    </w:p>
    <w:p w:rsidR="00B7086A" w:rsidRDefault="00B7086A">
      <w:pPr>
        <w:widowControl/>
        <w:rPr>
          <w:rFonts w:ascii="Arial" w:eastAsia="Times New Roman" w:hAnsi="Arial" w:cs="Arial"/>
          <w:b/>
          <w:bCs/>
          <w:color w:val="000000" w:themeColor="text1"/>
          <w:sz w:val="20"/>
          <w:szCs w:val="20"/>
        </w:rPr>
      </w:pPr>
      <w:r>
        <w:rPr>
          <w:rFonts w:ascii="Arial" w:hAnsi="Arial" w:cs="Arial"/>
          <w:color w:val="000000" w:themeColor="text1"/>
          <w:sz w:val="20"/>
          <w:szCs w:val="20"/>
        </w:rPr>
        <w:br w:type="page"/>
      </w:r>
    </w:p>
    <w:p w:rsidR="006F4AA8" w:rsidRPr="00B7086A" w:rsidRDefault="00B7086A" w:rsidP="00B7086A">
      <w:pPr>
        <w:pStyle w:val="Heading1"/>
        <w:spacing w:before="0"/>
        <w:ind w:left="0"/>
        <w:jc w:val="center"/>
        <w:rPr>
          <w:rFonts w:ascii="Arial" w:hAnsi="Arial" w:cs="Arial"/>
          <w:bCs w:val="0"/>
          <w:color w:val="000000" w:themeColor="text1"/>
          <w:sz w:val="20"/>
          <w:szCs w:val="20"/>
        </w:rPr>
      </w:pPr>
      <w:r w:rsidRPr="00B7086A">
        <w:rPr>
          <w:rFonts w:ascii="Arial" w:hAnsi="Arial" w:cs="Arial"/>
          <w:color w:val="000000" w:themeColor="text1"/>
          <w:sz w:val="20"/>
          <w:szCs w:val="20"/>
        </w:rPr>
        <w:lastRenderedPageBreak/>
        <w:t xml:space="preserve">Phụ lục </w:t>
      </w:r>
      <w:r w:rsidR="005F5FE0" w:rsidRPr="00B7086A">
        <w:rPr>
          <w:rFonts w:ascii="Arial" w:hAnsi="Arial" w:cs="Arial"/>
          <w:color w:val="000000" w:themeColor="text1"/>
          <w:sz w:val="20"/>
          <w:szCs w:val="20"/>
        </w:rPr>
        <w:t>VI</w:t>
      </w:r>
    </w:p>
    <w:p w:rsidR="00B7086A" w:rsidRDefault="005F5FE0" w:rsidP="00B7086A">
      <w:pPr>
        <w:jc w:val="center"/>
        <w:rPr>
          <w:rFonts w:ascii="Arial" w:eastAsia="Times New Roman" w:hAnsi="Arial" w:cs="Arial"/>
          <w:b/>
          <w:bCs/>
          <w:color w:val="000000" w:themeColor="text1"/>
          <w:sz w:val="20"/>
          <w:szCs w:val="20"/>
        </w:rPr>
      </w:pPr>
      <w:r w:rsidRPr="00B7086A">
        <w:rPr>
          <w:rFonts w:ascii="Arial" w:eastAsia="Times New Roman" w:hAnsi="Arial" w:cs="Arial"/>
          <w:b/>
          <w:bCs/>
          <w:color w:val="000000" w:themeColor="text1"/>
          <w:sz w:val="20"/>
          <w:szCs w:val="20"/>
        </w:rPr>
        <w:t>PHÂN LOẠI Ô TÔ CHUYÊN DÙNG</w:t>
      </w:r>
    </w:p>
    <w:p w:rsidR="00B7086A" w:rsidRPr="00B7086A" w:rsidRDefault="00B7086A" w:rsidP="00B7086A">
      <w:pPr>
        <w:jc w:val="center"/>
        <w:rPr>
          <w:rFonts w:ascii="Arial" w:eastAsia="Times New Roman" w:hAnsi="Arial" w:cs="Arial"/>
          <w:i/>
          <w:color w:val="000000" w:themeColor="text1"/>
          <w:sz w:val="20"/>
          <w:szCs w:val="20"/>
        </w:rPr>
      </w:pPr>
      <w:r w:rsidRPr="00B7086A">
        <w:rPr>
          <w:rFonts w:ascii="Arial" w:eastAsia="Times New Roman" w:hAnsi="Arial" w:cs="Arial"/>
          <w:i/>
          <w:color w:val="000000" w:themeColor="text1"/>
          <w:sz w:val="20"/>
          <w:szCs w:val="20"/>
        </w:rPr>
        <w:t>(Ban hành kèm theo Thông tư số 53/2024/TT-BGTVT ngày 15 tháng11 năm 2024 của</w:t>
      </w:r>
      <w:r w:rsidRPr="00B7086A">
        <w:rPr>
          <w:rFonts w:ascii="Arial" w:eastAsia="Times New Roman" w:hAnsi="Arial" w:cs="Arial"/>
          <w:i/>
          <w:color w:val="000000" w:themeColor="text1"/>
          <w:sz w:val="20"/>
          <w:szCs w:val="20"/>
        </w:rPr>
        <w:br/>
        <w:t xml:space="preserve"> Bộ trưởng Bộ Giao thông vận tải quy định về phân loại phương tiện giao thông đường bộ</w:t>
      </w:r>
      <w:r w:rsidRPr="00B7086A">
        <w:rPr>
          <w:rFonts w:ascii="Arial" w:eastAsia="Times New Roman" w:hAnsi="Arial" w:cs="Arial"/>
          <w:i/>
          <w:color w:val="000000" w:themeColor="text1"/>
          <w:sz w:val="20"/>
          <w:szCs w:val="20"/>
        </w:rPr>
        <w:br/>
        <w:t xml:space="preserve"> và dấu hiệu nhận biết xe cơ giới sử dụng năng lượng sạch, năng lượng xanh, thân thiện</w:t>
      </w:r>
      <w:r w:rsidRPr="00B7086A">
        <w:rPr>
          <w:rFonts w:ascii="Arial" w:eastAsia="Times New Roman" w:hAnsi="Arial" w:cs="Arial"/>
          <w:i/>
          <w:color w:val="000000" w:themeColor="text1"/>
          <w:sz w:val="20"/>
          <w:szCs w:val="20"/>
        </w:rPr>
        <w:br/>
        <w:t xml:space="preserve"> môi trường)</w:t>
      </w:r>
    </w:p>
    <w:p w:rsidR="00B7086A" w:rsidRPr="00B7086A" w:rsidRDefault="00B7086A" w:rsidP="00B7086A">
      <w:pPr>
        <w:jc w:val="center"/>
        <w:rPr>
          <w:rFonts w:ascii="Arial" w:eastAsia="Times New Roman" w:hAnsi="Arial" w:cs="Arial"/>
          <w:bCs/>
          <w:color w:val="000000" w:themeColor="text1"/>
          <w:sz w:val="20"/>
          <w:szCs w:val="20"/>
          <w:vertAlign w:val="superscript"/>
        </w:rPr>
      </w:pPr>
      <w:r w:rsidRPr="00B7086A">
        <w:rPr>
          <w:rFonts w:ascii="Arial" w:eastAsia="Times New Roman" w:hAnsi="Arial" w:cs="Arial"/>
          <w:bCs/>
          <w:color w:val="000000" w:themeColor="text1"/>
          <w:sz w:val="20"/>
          <w:szCs w:val="20"/>
          <w:vertAlign w:val="superscript"/>
        </w:rPr>
        <w:t>___________</w:t>
      </w:r>
    </w:p>
    <w:p w:rsidR="006F4AA8" w:rsidRPr="00B7086A" w:rsidRDefault="006F4AA8" w:rsidP="00B7086A">
      <w:pPr>
        <w:jc w:val="center"/>
        <w:rPr>
          <w:rFonts w:ascii="Arial" w:eastAsia="Times New Roman" w:hAnsi="Arial" w:cs="Arial"/>
          <w:color w:val="000000" w:themeColor="text1"/>
          <w:sz w:val="20"/>
          <w:szCs w:val="20"/>
        </w:rPr>
      </w:pPr>
    </w:p>
    <w:tbl>
      <w:tblPr>
        <w:tblW w:w="5000" w:type="pct"/>
        <w:tblCellMar>
          <w:left w:w="0" w:type="dxa"/>
          <w:right w:w="0" w:type="dxa"/>
        </w:tblCellMar>
        <w:tblLook w:val="01E0" w:firstRow="1" w:lastRow="1" w:firstColumn="1" w:lastColumn="1" w:noHBand="0" w:noVBand="0"/>
      </w:tblPr>
      <w:tblGrid>
        <w:gridCol w:w="601"/>
        <w:gridCol w:w="2466"/>
        <w:gridCol w:w="2866"/>
        <w:gridCol w:w="3086"/>
      </w:tblGrid>
      <w:tr w:rsidR="00B7086A" w:rsidRPr="00B7086A">
        <w:tc>
          <w:tcPr>
            <w:tcW w:w="33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Mục</w:t>
            </w:r>
          </w:p>
        </w:tc>
        <w:tc>
          <w:tcPr>
            <w:tcW w:w="1367"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Tên gọi</w:t>
            </w:r>
          </w:p>
        </w:tc>
        <w:tc>
          <w:tcPr>
            <w:tcW w:w="158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Đặc điểm</w:t>
            </w:r>
          </w:p>
        </w:tc>
        <w:tc>
          <w:tcPr>
            <w:tcW w:w="1711"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Hình vẽ minh họa, ví dụ (nếu có)</w:t>
            </w:r>
          </w:p>
        </w:tc>
      </w:tr>
      <w:tr w:rsidR="00B7086A" w:rsidRPr="00B7086A">
        <w:tc>
          <w:tcPr>
            <w:tcW w:w="33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w:t>
            </w:r>
          </w:p>
        </w:tc>
        <w:tc>
          <w:tcPr>
            <w:tcW w:w="1367"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chữa cháy</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(Fire fighting vehicle)</w:t>
            </w:r>
          </w:p>
        </w:tc>
        <w:tc>
          <w:tcPr>
            <w:tcW w:w="158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tô</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chuyên</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dùng</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có</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đặc điểm sau:</w:t>
            </w:r>
          </w:p>
          <w:p w:rsidR="006F4AA8" w:rsidRPr="00B7086A" w:rsidRDefault="006C2F47" w:rsidP="00B7086A">
            <w:pPr>
              <w:pStyle w:val="Listenabsatz"/>
              <w:tabs>
                <w:tab w:val="left" w:pos="318"/>
              </w:tabs>
              <w:rPr>
                <w:rFonts w:ascii="Arial" w:hAnsi="Arial" w:cs="Arial"/>
                <w:color w:val="000000" w:themeColor="text1"/>
                <w:sz w:val="20"/>
                <w:szCs w:val="20"/>
              </w:rPr>
            </w:pPr>
            <w:r w:rsidRPr="00B7086A">
              <w:rPr>
                <w:rFonts w:ascii="Arial" w:eastAsia="Arial" w:hAnsi="Arial" w:cs="Arial"/>
                <w:color w:val="000000" w:themeColor="text1"/>
                <w:sz w:val="20"/>
                <w:szCs w:val="20"/>
              </w:rPr>
              <w:t xml:space="preserve">- </w:t>
            </w:r>
            <w:r w:rsidR="00EC3001" w:rsidRPr="00B7086A">
              <w:rPr>
                <w:rFonts w:ascii="Arial" w:hAnsi="Arial" w:cs="Arial"/>
                <w:color w:val="000000" w:themeColor="text1"/>
                <w:sz w:val="20"/>
                <w:szCs w:val="20"/>
              </w:rPr>
              <w:t>Lắp</w:t>
            </w:r>
            <w:r w:rsidRPr="00B7086A">
              <w:rPr>
                <w:rFonts w:ascii="Arial" w:hAnsi="Arial" w:cs="Arial"/>
                <w:color w:val="000000" w:themeColor="text1"/>
                <w:sz w:val="20"/>
                <w:szCs w:val="20"/>
              </w:rPr>
              <w:t xml:space="preserve"> </w:t>
            </w:r>
            <w:r w:rsidR="00EC3001" w:rsidRPr="00B7086A">
              <w:rPr>
                <w:rFonts w:ascii="Arial" w:hAnsi="Arial" w:cs="Arial"/>
                <w:color w:val="000000" w:themeColor="text1"/>
                <w:sz w:val="20"/>
                <w:szCs w:val="20"/>
              </w:rPr>
              <w:t>các</w:t>
            </w:r>
            <w:r w:rsidRPr="00B7086A">
              <w:rPr>
                <w:rFonts w:ascii="Arial" w:hAnsi="Arial" w:cs="Arial"/>
                <w:color w:val="000000" w:themeColor="text1"/>
                <w:sz w:val="20"/>
                <w:szCs w:val="20"/>
              </w:rPr>
              <w:t xml:space="preserve"> </w:t>
            </w:r>
            <w:r w:rsidR="00EC3001" w:rsidRPr="00B7086A">
              <w:rPr>
                <w:rFonts w:ascii="Arial" w:hAnsi="Arial" w:cs="Arial"/>
                <w:color w:val="000000" w:themeColor="text1"/>
                <w:sz w:val="20"/>
                <w:szCs w:val="20"/>
              </w:rPr>
              <w:t>thiết</w:t>
            </w:r>
            <w:r w:rsidRPr="00B7086A">
              <w:rPr>
                <w:rFonts w:ascii="Arial" w:hAnsi="Arial" w:cs="Arial"/>
                <w:color w:val="000000" w:themeColor="text1"/>
                <w:sz w:val="20"/>
                <w:szCs w:val="20"/>
              </w:rPr>
              <w:t xml:space="preserve"> </w:t>
            </w:r>
            <w:r w:rsidR="00EC3001" w:rsidRPr="00B7086A">
              <w:rPr>
                <w:rFonts w:ascii="Arial" w:hAnsi="Arial" w:cs="Arial"/>
                <w:color w:val="000000" w:themeColor="text1"/>
                <w:sz w:val="20"/>
                <w:szCs w:val="20"/>
              </w:rPr>
              <w:t>bị</w:t>
            </w:r>
            <w:r w:rsidRPr="00B7086A">
              <w:rPr>
                <w:rFonts w:ascii="Arial" w:hAnsi="Arial" w:cs="Arial"/>
                <w:color w:val="000000" w:themeColor="text1"/>
                <w:sz w:val="20"/>
                <w:szCs w:val="20"/>
              </w:rPr>
              <w:t xml:space="preserve"> </w:t>
            </w:r>
            <w:r w:rsidR="00EC3001" w:rsidRPr="00B7086A">
              <w:rPr>
                <w:rFonts w:ascii="Arial" w:hAnsi="Arial" w:cs="Arial"/>
                <w:color w:val="000000" w:themeColor="text1"/>
                <w:sz w:val="20"/>
                <w:szCs w:val="20"/>
              </w:rPr>
              <w:t>để</w:t>
            </w:r>
            <w:r w:rsidRPr="00B7086A">
              <w:rPr>
                <w:rFonts w:ascii="Arial" w:hAnsi="Arial" w:cs="Arial"/>
                <w:color w:val="000000" w:themeColor="text1"/>
                <w:sz w:val="20"/>
                <w:szCs w:val="20"/>
              </w:rPr>
              <w:t xml:space="preserve"> </w:t>
            </w:r>
            <w:r w:rsidR="00EC3001" w:rsidRPr="00B7086A">
              <w:rPr>
                <w:rFonts w:ascii="Arial" w:hAnsi="Arial" w:cs="Arial"/>
                <w:color w:val="000000" w:themeColor="text1"/>
                <w:sz w:val="20"/>
                <w:szCs w:val="20"/>
              </w:rPr>
              <w:t>chữa</w:t>
            </w:r>
            <w:r w:rsidR="005F5FE0" w:rsidRPr="00B7086A">
              <w:rPr>
                <w:rFonts w:ascii="Arial" w:hAnsi="Arial" w:cs="Arial"/>
                <w:color w:val="000000" w:themeColor="text1"/>
                <w:sz w:val="20"/>
                <w:szCs w:val="20"/>
              </w:rPr>
              <w:t xml:space="preserve"> </w:t>
            </w:r>
            <w:r w:rsidR="00EC3001" w:rsidRPr="00B7086A">
              <w:rPr>
                <w:rFonts w:ascii="Arial" w:hAnsi="Arial" w:cs="Arial"/>
                <w:color w:val="000000" w:themeColor="text1"/>
                <w:sz w:val="20"/>
                <w:szCs w:val="20"/>
              </w:rPr>
              <w:t>cháy;</w:t>
            </w:r>
          </w:p>
          <w:p w:rsidR="006F4AA8" w:rsidRPr="00B7086A" w:rsidRDefault="006C2F47" w:rsidP="00B7086A">
            <w:pPr>
              <w:pStyle w:val="Listenabsatz"/>
              <w:tabs>
                <w:tab w:val="left" w:pos="318"/>
              </w:tabs>
              <w:rPr>
                <w:rFonts w:ascii="Arial" w:eastAsia="Times New Roman" w:hAnsi="Arial" w:cs="Arial"/>
                <w:color w:val="000000" w:themeColor="text1"/>
                <w:sz w:val="20"/>
                <w:szCs w:val="20"/>
              </w:rPr>
            </w:pPr>
            <w:r w:rsidRPr="00B7086A">
              <w:rPr>
                <w:rFonts w:ascii="Arial" w:eastAsia="Arial"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Trang bị đèn, còi báo hiệu ưu tiên;</w:t>
            </w:r>
          </w:p>
          <w:p w:rsidR="006F4AA8" w:rsidRPr="00B7086A" w:rsidRDefault="006C2F47" w:rsidP="00B7086A">
            <w:pPr>
              <w:pStyle w:val="Listenabsatz"/>
              <w:tabs>
                <w:tab w:val="left" w:pos="318"/>
              </w:tabs>
              <w:rPr>
                <w:rFonts w:ascii="Arial" w:eastAsia="Times New Roman" w:hAnsi="Arial" w:cs="Arial"/>
                <w:color w:val="000000" w:themeColor="text1"/>
                <w:sz w:val="20"/>
                <w:szCs w:val="20"/>
              </w:rPr>
            </w:pPr>
            <w:r w:rsidRPr="00B7086A">
              <w:rPr>
                <w:rFonts w:ascii="Arial" w:eastAsia="Arial"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Được sơn màu đỏ.</w:t>
            </w:r>
          </w:p>
        </w:tc>
        <w:tc>
          <w:tcPr>
            <w:tcW w:w="1711"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5822D8E4" wp14:editId="4BE7988A">
                  <wp:extent cx="1828800" cy="774700"/>
                  <wp:effectExtent l="0" t="0" r="0" b="0"/>
                  <wp:docPr id="37"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28800" cy="774700"/>
                          </a:xfrm>
                          <a:prstGeom prst="rect">
                            <a:avLst/>
                          </a:prstGeom>
                          <a:noFill/>
                          <a:ln>
                            <a:noFill/>
                          </a:ln>
                        </pic:spPr>
                      </pic:pic>
                    </a:graphicData>
                  </a:graphic>
                </wp:inline>
              </w:drawing>
            </w:r>
          </w:p>
          <w:p w:rsidR="006F4AA8" w:rsidRPr="00B7086A" w:rsidRDefault="006F4AA8" w:rsidP="00B7086A">
            <w:pPr>
              <w:pStyle w:val="TableParagraph"/>
              <w:rPr>
                <w:rFonts w:ascii="Arial" w:eastAsia="Times New Roman" w:hAnsi="Arial" w:cs="Arial"/>
                <w:i/>
                <w:color w:val="000000" w:themeColor="text1"/>
                <w:sz w:val="20"/>
                <w:szCs w:val="20"/>
              </w:rPr>
            </w:pPr>
          </w:p>
        </w:tc>
      </w:tr>
      <w:tr w:rsidR="00B7086A" w:rsidRPr="00B7086A">
        <w:tc>
          <w:tcPr>
            <w:tcW w:w="33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w:t>
            </w:r>
          </w:p>
        </w:tc>
        <w:tc>
          <w:tcPr>
            <w:tcW w:w="1367"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quét đường</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(Road sweeper vehicle)</w:t>
            </w:r>
          </w:p>
        </w:tc>
        <w:tc>
          <w:tcPr>
            <w:tcW w:w="158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tô</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chuyên</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dùng</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có</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đặc điểm sau:</w:t>
            </w:r>
          </w:p>
          <w:p w:rsidR="006F4AA8" w:rsidRPr="00B7086A" w:rsidRDefault="006C2F47" w:rsidP="00B7086A">
            <w:pPr>
              <w:pStyle w:val="Listenabsatz"/>
              <w:tabs>
                <w:tab w:val="left" w:pos="265"/>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Cơ cấu quét và đưa rác vào thùng chứa;</w:t>
            </w:r>
          </w:p>
          <w:p w:rsidR="006F4AA8" w:rsidRPr="00B7086A" w:rsidRDefault="006C2F47"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Thùng chứa rác và cơ cấu xả</w:t>
            </w:r>
            <w:r w:rsidR="005F5FE0" w:rsidRPr="00B7086A">
              <w:rPr>
                <w:rFonts w:ascii="Arial" w:eastAsia="Times New Roman" w:hAnsi="Arial" w:cs="Arial"/>
                <w:color w:val="000000" w:themeColor="text1"/>
                <w:sz w:val="20"/>
                <w:szCs w:val="20"/>
              </w:rPr>
              <w:t xml:space="preserve"> </w:t>
            </w:r>
            <w:r w:rsidR="00EC3001" w:rsidRPr="00B7086A">
              <w:rPr>
                <w:rFonts w:ascii="Arial" w:hAnsi="Arial" w:cs="Arial"/>
                <w:color w:val="000000" w:themeColor="text1"/>
                <w:sz w:val="20"/>
                <w:szCs w:val="20"/>
              </w:rPr>
              <w:t>rác;</w:t>
            </w:r>
          </w:p>
          <w:p w:rsidR="006F4AA8" w:rsidRPr="00B7086A" w:rsidRDefault="006C2F47" w:rsidP="00B7086A">
            <w:pPr>
              <w:pStyle w:val="Listenabsatz"/>
              <w:tabs>
                <w:tab w:val="left" w:pos="295"/>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Có cơ cấu phun nước dập bụi.</w:t>
            </w:r>
          </w:p>
        </w:tc>
        <w:tc>
          <w:tcPr>
            <w:tcW w:w="1711"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0ED3CDB0" wp14:editId="6E868D76">
                  <wp:extent cx="1765300" cy="958850"/>
                  <wp:effectExtent l="0" t="0" r="0" b="0"/>
                  <wp:docPr id="38"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65300" cy="958850"/>
                          </a:xfrm>
                          <a:prstGeom prst="rect">
                            <a:avLst/>
                          </a:prstGeom>
                          <a:noFill/>
                          <a:ln>
                            <a:noFill/>
                          </a:ln>
                        </pic:spPr>
                      </pic:pic>
                    </a:graphicData>
                  </a:graphic>
                </wp:inline>
              </w:drawing>
            </w:r>
          </w:p>
          <w:p w:rsidR="006F4AA8" w:rsidRPr="00B7086A" w:rsidRDefault="006F4AA8" w:rsidP="00B7086A">
            <w:pPr>
              <w:pStyle w:val="TableParagraph"/>
              <w:rPr>
                <w:rFonts w:ascii="Arial" w:eastAsia="Times New Roman" w:hAnsi="Arial" w:cs="Arial"/>
                <w:i/>
                <w:color w:val="000000" w:themeColor="text1"/>
                <w:sz w:val="20"/>
                <w:szCs w:val="20"/>
              </w:rPr>
            </w:pPr>
          </w:p>
        </w:tc>
      </w:tr>
      <w:tr w:rsidR="00B7086A" w:rsidRPr="00B7086A">
        <w:tc>
          <w:tcPr>
            <w:tcW w:w="33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3</w:t>
            </w:r>
          </w:p>
        </w:tc>
        <w:tc>
          <w:tcPr>
            <w:tcW w:w="1367"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hút chất thải</w:t>
            </w:r>
          </w:p>
          <w:p w:rsidR="006F4AA8" w:rsidRPr="00B7086A" w:rsidRDefault="00EC3001" w:rsidP="00B7086A">
            <w:pPr>
              <w:pStyle w:val="TableParagraph"/>
              <w:tabs>
                <w:tab w:val="left" w:pos="1064"/>
                <w:tab w:val="left" w:pos="2026"/>
              </w:tabs>
              <w:rPr>
                <w:rFonts w:ascii="Arial" w:eastAsia="Times New Roman" w:hAnsi="Arial" w:cs="Arial"/>
                <w:color w:val="000000" w:themeColor="text1"/>
                <w:sz w:val="20"/>
                <w:szCs w:val="20"/>
              </w:rPr>
            </w:pPr>
            <w:r w:rsidRPr="00B7086A">
              <w:rPr>
                <w:rFonts w:ascii="Arial" w:hAnsi="Arial" w:cs="Arial"/>
                <w:color w:val="000000" w:themeColor="text1"/>
                <w:sz w:val="20"/>
                <w:szCs w:val="20"/>
              </w:rPr>
              <w:t>(Septic</w:t>
            </w:r>
            <w:r w:rsidR="006C2F47" w:rsidRPr="00B7086A">
              <w:rPr>
                <w:rFonts w:ascii="Arial" w:hAnsi="Arial" w:cs="Arial"/>
                <w:color w:val="000000" w:themeColor="text1"/>
                <w:sz w:val="20"/>
                <w:szCs w:val="20"/>
              </w:rPr>
              <w:t xml:space="preserve"> </w:t>
            </w:r>
            <w:r w:rsidRPr="00B7086A">
              <w:rPr>
                <w:rFonts w:ascii="Arial" w:hAnsi="Arial" w:cs="Arial"/>
                <w:color w:val="000000" w:themeColor="text1"/>
                <w:sz w:val="20"/>
                <w:szCs w:val="20"/>
              </w:rPr>
              <w:t>service</w:t>
            </w:r>
            <w:r w:rsidR="006C2F47" w:rsidRPr="00B7086A">
              <w:rPr>
                <w:rFonts w:ascii="Arial" w:hAnsi="Arial" w:cs="Arial"/>
                <w:color w:val="000000" w:themeColor="text1"/>
                <w:sz w:val="20"/>
                <w:szCs w:val="20"/>
              </w:rPr>
              <w:t xml:space="preserve"> </w:t>
            </w:r>
            <w:r w:rsidRPr="00B7086A">
              <w:rPr>
                <w:rFonts w:ascii="Arial" w:hAnsi="Arial" w:cs="Arial"/>
                <w:color w:val="000000" w:themeColor="text1"/>
                <w:sz w:val="20"/>
                <w:szCs w:val="20"/>
              </w:rPr>
              <w:t>truck, Truck with vacuum tank)</w:t>
            </w:r>
          </w:p>
        </w:tc>
        <w:tc>
          <w:tcPr>
            <w:tcW w:w="158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chuyên dùng đặc điểm</w:t>
            </w:r>
            <w:r w:rsidR="005F5FE0" w:rsidRPr="00B7086A">
              <w:rPr>
                <w:rFonts w:ascii="Arial" w:eastAsia="Times New Roman" w:hAnsi="Arial" w:cs="Arial"/>
                <w:color w:val="000000" w:themeColor="text1"/>
                <w:sz w:val="20"/>
                <w:szCs w:val="20"/>
              </w:rPr>
              <w:t xml:space="preserve"> </w:t>
            </w:r>
            <w:r w:rsidRPr="00B7086A">
              <w:rPr>
                <w:rFonts w:ascii="Arial" w:hAnsi="Arial" w:cs="Arial"/>
                <w:color w:val="000000" w:themeColor="text1"/>
                <w:sz w:val="20"/>
                <w:szCs w:val="20"/>
              </w:rPr>
              <w:t>sau:</w:t>
            </w:r>
          </w:p>
          <w:p w:rsidR="006F4AA8" w:rsidRPr="00B7086A" w:rsidRDefault="006C2F47" w:rsidP="00B7086A">
            <w:pPr>
              <w:pStyle w:val="Listenabsatz"/>
              <w:tabs>
                <w:tab w:val="left" w:pos="276"/>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Trang thiết bị để hút và xả bùn, phân, chất thải dạng lỏng khác;</w:t>
            </w:r>
          </w:p>
          <w:p w:rsidR="006F4AA8" w:rsidRPr="00B7086A" w:rsidRDefault="006C2F47" w:rsidP="00B7086A">
            <w:pPr>
              <w:pStyle w:val="Listenabsatz"/>
              <w:tabs>
                <w:tab w:val="left" w:pos="316"/>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Có xi téc chứa bùn, chất thải.</w:t>
            </w:r>
          </w:p>
        </w:tc>
        <w:tc>
          <w:tcPr>
            <w:tcW w:w="1711"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3AEDCE5F" wp14:editId="5012D892">
                  <wp:extent cx="1733550" cy="806450"/>
                  <wp:effectExtent l="0" t="0" r="0" b="0"/>
                  <wp:docPr id="39"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733550" cy="806450"/>
                          </a:xfrm>
                          <a:prstGeom prst="rect">
                            <a:avLst/>
                          </a:prstGeom>
                          <a:noFill/>
                          <a:ln>
                            <a:noFill/>
                          </a:ln>
                        </pic:spPr>
                      </pic:pic>
                    </a:graphicData>
                  </a:graphic>
                </wp:inline>
              </w:drawing>
            </w:r>
          </w:p>
          <w:p w:rsidR="006F4AA8" w:rsidRPr="00B7086A" w:rsidRDefault="006F4AA8" w:rsidP="00B7086A">
            <w:pPr>
              <w:pStyle w:val="TableParagraph"/>
              <w:rPr>
                <w:rFonts w:ascii="Arial" w:eastAsia="Times New Roman" w:hAnsi="Arial" w:cs="Arial"/>
                <w:i/>
                <w:color w:val="000000" w:themeColor="text1"/>
                <w:sz w:val="20"/>
                <w:szCs w:val="20"/>
              </w:rPr>
            </w:pPr>
          </w:p>
        </w:tc>
      </w:tr>
      <w:tr w:rsidR="00B7086A" w:rsidRPr="00B7086A">
        <w:tc>
          <w:tcPr>
            <w:tcW w:w="33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w:t>
            </w:r>
          </w:p>
        </w:tc>
        <w:tc>
          <w:tcPr>
            <w:tcW w:w="1367"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Ô tô trộn vữa</w:t>
            </w:r>
          </w:p>
          <w:p w:rsidR="006F4AA8" w:rsidRPr="00B7086A" w:rsidRDefault="00EC3001" w:rsidP="00B7086A">
            <w:pPr>
              <w:pStyle w:val="TableParagraph"/>
              <w:rPr>
                <w:rFonts w:ascii="Arial" w:eastAsia="Times New Roman" w:hAnsi="Arial" w:cs="Arial"/>
                <w:color w:val="000000" w:themeColor="text1"/>
                <w:sz w:val="20"/>
                <w:szCs w:val="20"/>
                <w:lang w:val="fr-FR"/>
              </w:rPr>
            </w:pPr>
            <w:r w:rsidRPr="00B7086A">
              <w:rPr>
                <w:rFonts w:ascii="Arial" w:hAnsi="Arial" w:cs="Arial"/>
                <w:color w:val="000000" w:themeColor="text1"/>
                <w:sz w:val="20"/>
                <w:szCs w:val="20"/>
                <w:lang w:val="fr-FR"/>
              </w:rPr>
              <w:t>(Mortar- mixer vehicle)</w:t>
            </w:r>
          </w:p>
        </w:tc>
        <w:tc>
          <w:tcPr>
            <w:tcW w:w="158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Ô tô chuyên dùng có lắp các</w:t>
            </w:r>
            <w:r w:rsidR="005F5FE0" w:rsidRPr="00B7086A">
              <w:rPr>
                <w:rFonts w:ascii="Arial" w:eastAsia="Times New Roman" w:hAnsi="Arial" w:cs="Arial"/>
                <w:color w:val="000000" w:themeColor="text1"/>
                <w:sz w:val="20"/>
                <w:szCs w:val="20"/>
                <w:lang w:val="fr-FR"/>
              </w:rPr>
              <w:t xml:space="preserve"> </w:t>
            </w:r>
            <w:r w:rsidRPr="00B7086A">
              <w:rPr>
                <w:rFonts w:ascii="Arial" w:eastAsia="Times New Roman" w:hAnsi="Arial" w:cs="Arial"/>
                <w:color w:val="000000" w:themeColor="text1"/>
                <w:sz w:val="20"/>
                <w:szCs w:val="20"/>
                <w:lang w:val="fr-FR"/>
              </w:rPr>
              <w:t>thiết bị để trộn vữa.</w:t>
            </w:r>
          </w:p>
        </w:tc>
        <w:tc>
          <w:tcPr>
            <w:tcW w:w="1711"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7E0B2C81" wp14:editId="0DB75E68">
                  <wp:extent cx="1854200" cy="768350"/>
                  <wp:effectExtent l="0" t="0" r="0" b="0"/>
                  <wp:docPr id="40"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54200" cy="768350"/>
                          </a:xfrm>
                          <a:prstGeom prst="rect">
                            <a:avLst/>
                          </a:prstGeom>
                          <a:noFill/>
                          <a:ln>
                            <a:noFill/>
                          </a:ln>
                        </pic:spPr>
                      </pic:pic>
                    </a:graphicData>
                  </a:graphic>
                </wp:inline>
              </w:drawing>
            </w:r>
          </w:p>
        </w:tc>
      </w:tr>
      <w:tr w:rsidR="00B7086A" w:rsidRPr="00B7086A">
        <w:tc>
          <w:tcPr>
            <w:tcW w:w="33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5</w:t>
            </w:r>
          </w:p>
        </w:tc>
        <w:tc>
          <w:tcPr>
            <w:tcW w:w="1367"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trộn bê tông lưu động</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(Volumetric concrete mixer, Metered concrete truck, Site mix truck, Mobile Concrete Mixer)</w:t>
            </w:r>
          </w:p>
        </w:tc>
        <w:tc>
          <w:tcPr>
            <w:tcW w:w="158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chuyên dùng có lắp các thiết bị để trộn bê tông. Kết cấu thùng chứa vật liệu bao gồm các ngăn riêng biệt chứa đá, cát, xi măng, nước… và có khả năng trộn bê tông một cách chính xác theo các thông số kỹ thuật được thiết lập sẵn.</w:t>
            </w:r>
          </w:p>
        </w:tc>
        <w:tc>
          <w:tcPr>
            <w:tcW w:w="1711"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4EAD73E7" wp14:editId="6F4440A1">
                  <wp:extent cx="1873250" cy="762000"/>
                  <wp:effectExtent l="0" t="0" r="0" b="0"/>
                  <wp:docPr id="41" name="image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73250" cy="762000"/>
                          </a:xfrm>
                          <a:prstGeom prst="rect">
                            <a:avLst/>
                          </a:prstGeom>
                          <a:noFill/>
                          <a:ln>
                            <a:noFill/>
                          </a:ln>
                        </pic:spPr>
                      </pic:pic>
                    </a:graphicData>
                  </a:graphic>
                </wp:inline>
              </w:drawing>
            </w:r>
          </w:p>
          <w:p w:rsidR="006F4AA8" w:rsidRPr="00B7086A" w:rsidRDefault="006F4AA8" w:rsidP="00B7086A">
            <w:pPr>
              <w:pStyle w:val="TableParagraph"/>
              <w:rPr>
                <w:rFonts w:ascii="Arial" w:eastAsia="Times New Roman" w:hAnsi="Arial" w:cs="Arial"/>
                <w:i/>
                <w:color w:val="000000" w:themeColor="text1"/>
                <w:sz w:val="20"/>
                <w:szCs w:val="20"/>
              </w:rPr>
            </w:pPr>
          </w:p>
        </w:tc>
      </w:tr>
      <w:tr w:rsidR="00B7086A" w:rsidRPr="00B7086A">
        <w:tc>
          <w:tcPr>
            <w:tcW w:w="333"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6</w:t>
            </w:r>
          </w:p>
        </w:tc>
        <w:tc>
          <w:tcPr>
            <w:tcW w:w="1367"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hAnsi="Arial" w:cs="Arial"/>
                <w:color w:val="000000" w:themeColor="text1"/>
                <w:sz w:val="20"/>
                <w:szCs w:val="20"/>
              </w:rPr>
            </w:pPr>
            <w:r w:rsidRPr="00B7086A">
              <w:rPr>
                <w:rFonts w:ascii="Arial" w:hAnsi="Arial" w:cs="Arial"/>
                <w:color w:val="000000" w:themeColor="text1"/>
                <w:sz w:val="20"/>
                <w:szCs w:val="20"/>
              </w:rPr>
              <w:t xml:space="preserve">Ô tô bơm bê tông </w:t>
            </w:r>
          </w:p>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(Concrete-Pump vehicle)</w:t>
            </w:r>
          </w:p>
        </w:tc>
        <w:tc>
          <w:tcPr>
            <w:tcW w:w="1589"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chuyên dùng có lắp các thiết bị để bơm bê tông.</w:t>
            </w:r>
          </w:p>
        </w:tc>
        <w:tc>
          <w:tcPr>
            <w:tcW w:w="1711"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287046EB" wp14:editId="765D6488">
                  <wp:extent cx="1828800" cy="736600"/>
                  <wp:effectExtent l="0" t="0" r="0" b="0"/>
                  <wp:docPr id="42"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e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28800" cy="736600"/>
                          </a:xfrm>
                          <a:prstGeom prst="rect">
                            <a:avLst/>
                          </a:prstGeom>
                          <a:noFill/>
                          <a:ln>
                            <a:noFill/>
                          </a:ln>
                        </pic:spPr>
                      </pic:pic>
                    </a:graphicData>
                  </a:graphic>
                </wp:inline>
              </w:drawing>
            </w:r>
          </w:p>
          <w:p w:rsidR="005F5FE0" w:rsidRPr="00B7086A" w:rsidRDefault="005F5FE0" w:rsidP="00B7086A">
            <w:pPr>
              <w:pStyle w:val="TableParagraph"/>
              <w:rPr>
                <w:rFonts w:ascii="Arial" w:eastAsia="Times New Roman" w:hAnsi="Arial" w:cs="Arial"/>
                <w:color w:val="000000" w:themeColor="text1"/>
                <w:sz w:val="20"/>
                <w:szCs w:val="20"/>
              </w:rPr>
            </w:pPr>
          </w:p>
        </w:tc>
      </w:tr>
      <w:tr w:rsidR="00B7086A" w:rsidRPr="00B7086A">
        <w:tc>
          <w:tcPr>
            <w:tcW w:w="333"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7</w:t>
            </w:r>
          </w:p>
        </w:tc>
        <w:tc>
          <w:tcPr>
            <w:tcW w:w="1367"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Ô tô cần cẩu</w:t>
            </w:r>
          </w:p>
          <w:p w:rsidR="005F5FE0" w:rsidRPr="00B7086A" w:rsidRDefault="005F5FE0" w:rsidP="00B7086A">
            <w:pPr>
              <w:pStyle w:val="TableParagraph"/>
              <w:rPr>
                <w:rFonts w:ascii="Arial" w:eastAsia="Times New Roman" w:hAnsi="Arial" w:cs="Arial"/>
                <w:color w:val="000000" w:themeColor="text1"/>
                <w:sz w:val="20"/>
                <w:szCs w:val="20"/>
                <w:lang w:val="fr-FR"/>
              </w:rPr>
            </w:pPr>
            <w:r w:rsidRPr="00B7086A">
              <w:rPr>
                <w:rFonts w:ascii="Arial" w:hAnsi="Arial" w:cs="Arial"/>
                <w:color w:val="000000" w:themeColor="text1"/>
                <w:sz w:val="20"/>
                <w:szCs w:val="20"/>
                <w:lang w:val="fr-FR"/>
              </w:rPr>
              <w:t>(Crane vehicle)</w:t>
            </w:r>
          </w:p>
        </w:tc>
        <w:tc>
          <w:tcPr>
            <w:tcW w:w="1589"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Ô tô chuyên dùng có lắp cần cẩu chỉ để thực hiện công việc nâng, hạ hàng hóa. Không bao gồm xe cần trục bánh lốp quy định tại Mục 1.2 Phụ lục X ban hành kèm theo Thông tư này.</w:t>
            </w:r>
          </w:p>
        </w:tc>
        <w:tc>
          <w:tcPr>
            <w:tcW w:w="1711"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77E6BA53" wp14:editId="69870B58">
                  <wp:extent cx="1866900" cy="666750"/>
                  <wp:effectExtent l="0" t="0" r="0" b="0"/>
                  <wp:docPr id="43"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e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866900" cy="666750"/>
                          </a:xfrm>
                          <a:prstGeom prst="rect">
                            <a:avLst/>
                          </a:prstGeom>
                          <a:noFill/>
                          <a:ln>
                            <a:noFill/>
                          </a:ln>
                        </pic:spPr>
                      </pic:pic>
                    </a:graphicData>
                  </a:graphic>
                </wp:inline>
              </w:drawing>
            </w:r>
          </w:p>
          <w:p w:rsidR="005F5FE0" w:rsidRPr="00B7086A" w:rsidRDefault="005F5FE0" w:rsidP="00B7086A">
            <w:pPr>
              <w:pStyle w:val="TableParagraph"/>
              <w:rPr>
                <w:rFonts w:ascii="Arial" w:eastAsia="Times New Roman" w:hAnsi="Arial" w:cs="Arial"/>
                <w:color w:val="000000" w:themeColor="text1"/>
                <w:sz w:val="20"/>
                <w:szCs w:val="20"/>
              </w:rPr>
            </w:pPr>
          </w:p>
        </w:tc>
      </w:tr>
      <w:tr w:rsidR="00B7086A" w:rsidRPr="00B7086A">
        <w:tc>
          <w:tcPr>
            <w:tcW w:w="333"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lastRenderedPageBreak/>
              <w:t>8</w:t>
            </w:r>
          </w:p>
        </w:tc>
        <w:tc>
          <w:tcPr>
            <w:tcW w:w="1367"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hAnsi="Arial" w:cs="Arial"/>
                <w:color w:val="000000" w:themeColor="text1"/>
                <w:sz w:val="20"/>
                <w:szCs w:val="20"/>
              </w:rPr>
            </w:pPr>
            <w:r w:rsidRPr="00B7086A">
              <w:rPr>
                <w:rFonts w:ascii="Arial" w:hAnsi="Arial" w:cs="Arial"/>
                <w:color w:val="000000" w:themeColor="text1"/>
                <w:sz w:val="20"/>
                <w:szCs w:val="20"/>
              </w:rPr>
              <w:t xml:space="preserve">Ô tô thang </w:t>
            </w:r>
          </w:p>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(Ladder vehicle)</w:t>
            </w:r>
          </w:p>
        </w:tc>
        <w:tc>
          <w:tcPr>
            <w:tcW w:w="1589"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chuyên dùng có lắp thang phục vụ cho người lên, xuống.</w:t>
            </w:r>
          </w:p>
        </w:tc>
        <w:tc>
          <w:tcPr>
            <w:tcW w:w="1711"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7CCB1F48" wp14:editId="177C1813">
                  <wp:extent cx="1885950" cy="736600"/>
                  <wp:effectExtent l="0" t="0" r="0" b="0"/>
                  <wp:docPr id="44"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885950" cy="736600"/>
                          </a:xfrm>
                          <a:prstGeom prst="rect">
                            <a:avLst/>
                          </a:prstGeom>
                          <a:noFill/>
                          <a:ln>
                            <a:noFill/>
                          </a:ln>
                        </pic:spPr>
                      </pic:pic>
                    </a:graphicData>
                  </a:graphic>
                </wp:inline>
              </w:drawing>
            </w:r>
          </w:p>
        </w:tc>
      </w:tr>
      <w:tr w:rsidR="00B7086A" w:rsidRPr="00B7086A">
        <w:tc>
          <w:tcPr>
            <w:tcW w:w="333"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9</w:t>
            </w:r>
          </w:p>
        </w:tc>
        <w:tc>
          <w:tcPr>
            <w:tcW w:w="1367"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Ô tô khoan</w:t>
            </w:r>
          </w:p>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(Mobile drilling vehicle)</w:t>
            </w:r>
          </w:p>
        </w:tc>
        <w:tc>
          <w:tcPr>
            <w:tcW w:w="1589"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chuyên dùng có lắp các thiết bị phục vụ cho việc khoan.</w:t>
            </w:r>
          </w:p>
        </w:tc>
        <w:tc>
          <w:tcPr>
            <w:tcW w:w="1711"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0EB461C1" wp14:editId="3916DC37">
                  <wp:extent cx="1733550" cy="1022350"/>
                  <wp:effectExtent l="0" t="0" r="0" b="0"/>
                  <wp:docPr id="45"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733550" cy="1022350"/>
                          </a:xfrm>
                          <a:prstGeom prst="rect">
                            <a:avLst/>
                          </a:prstGeom>
                          <a:noFill/>
                          <a:ln>
                            <a:noFill/>
                          </a:ln>
                        </pic:spPr>
                      </pic:pic>
                    </a:graphicData>
                  </a:graphic>
                </wp:inline>
              </w:drawing>
            </w:r>
          </w:p>
          <w:p w:rsidR="005F5FE0" w:rsidRPr="00B7086A" w:rsidRDefault="005F5FE0" w:rsidP="00B7086A">
            <w:pPr>
              <w:pStyle w:val="TableParagraph"/>
              <w:rPr>
                <w:rFonts w:ascii="Arial" w:eastAsia="Times New Roman" w:hAnsi="Arial" w:cs="Arial"/>
                <w:color w:val="000000" w:themeColor="text1"/>
                <w:sz w:val="20"/>
                <w:szCs w:val="20"/>
              </w:rPr>
            </w:pPr>
          </w:p>
        </w:tc>
      </w:tr>
      <w:tr w:rsidR="00B7086A" w:rsidRPr="00B7086A">
        <w:tc>
          <w:tcPr>
            <w:tcW w:w="333"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10</w:t>
            </w:r>
          </w:p>
        </w:tc>
        <w:tc>
          <w:tcPr>
            <w:tcW w:w="1367"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Ô tô kéo xe</w:t>
            </w:r>
          </w:p>
          <w:p w:rsidR="005F5FE0" w:rsidRPr="00B7086A" w:rsidRDefault="005F5FE0" w:rsidP="00B7086A">
            <w:pPr>
              <w:pStyle w:val="TableParagraph"/>
              <w:tabs>
                <w:tab w:val="left" w:pos="1297"/>
                <w:tab w:val="left" w:pos="2140"/>
              </w:tabs>
              <w:rPr>
                <w:rFonts w:ascii="Arial" w:eastAsia="Times New Roman" w:hAnsi="Arial" w:cs="Arial"/>
                <w:color w:val="000000" w:themeColor="text1"/>
                <w:sz w:val="20"/>
                <w:szCs w:val="20"/>
              </w:rPr>
            </w:pPr>
            <w:r w:rsidRPr="00B7086A">
              <w:rPr>
                <w:rFonts w:ascii="Arial" w:hAnsi="Arial" w:cs="Arial"/>
                <w:color w:val="000000" w:themeColor="text1"/>
                <w:sz w:val="20"/>
                <w:szCs w:val="20"/>
              </w:rPr>
              <w:t>(Wrecker truck, Tow truck)</w:t>
            </w:r>
          </w:p>
        </w:tc>
        <w:tc>
          <w:tcPr>
            <w:tcW w:w="1589"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chuyên dùng có lắp trang, thiết bị phục vụ cho việc kéo xe để di dời xe hoặc cứu hộ xe hỏng. Trang, thiết bị tối thiểu bao gồm:</w:t>
            </w:r>
          </w:p>
          <w:p w:rsidR="005F5FE0" w:rsidRPr="00B7086A" w:rsidRDefault="005F5FE0" w:rsidP="00B7086A">
            <w:pPr>
              <w:pStyle w:val="Listenabsatz"/>
              <w:tabs>
                <w:tab w:val="left" w:pos="290"/>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Đèn cảnh báo có thể quan sát được từ phía trước và phía sau khi đang kéo xe;</w:t>
            </w:r>
          </w:p>
          <w:p w:rsidR="005F5FE0" w:rsidRPr="00B7086A" w:rsidRDefault="005F5FE0" w:rsidP="00B7086A">
            <w:pPr>
              <w:pStyle w:val="Listenabsatz"/>
              <w:tabs>
                <w:tab w:val="left" w:pos="243"/>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Cần cẩu hoặc cần nâng;</w:t>
            </w:r>
          </w:p>
          <w:p w:rsidR="005F5FE0" w:rsidRPr="00B7086A" w:rsidRDefault="005F5FE0" w:rsidP="00B7086A">
            <w:pPr>
              <w:pStyle w:val="Listenabsatz"/>
              <w:tabs>
                <w:tab w:val="left" w:pos="267"/>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Cơ cấu kéo (móc kéo, càng kéo);</w:t>
            </w:r>
          </w:p>
          <w:p w:rsidR="005F5FE0" w:rsidRPr="00B7086A" w:rsidRDefault="005F5FE0" w:rsidP="00B7086A">
            <w:pPr>
              <w:pStyle w:val="Listenabsatz"/>
              <w:tabs>
                <w:tab w:val="left" w:pos="351"/>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Bánh xe hỗ trợ kéo xe (wheel-dolly).</w:t>
            </w:r>
          </w:p>
        </w:tc>
        <w:tc>
          <w:tcPr>
            <w:tcW w:w="1711"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73412" w:rsidP="00B7086A">
            <w:pPr>
              <w:rPr>
                <w:rFonts w:ascii="Arial" w:hAnsi="Arial" w:cs="Arial"/>
                <w:color w:val="000000" w:themeColor="text1"/>
                <w:sz w:val="20"/>
                <w:szCs w:val="20"/>
              </w:rPr>
            </w:pPr>
            <w:r w:rsidRPr="00B7086A">
              <w:rPr>
                <w:rFonts w:ascii="Arial" w:hAnsi="Arial" w:cs="Arial"/>
                <w:noProof/>
                <w:color w:val="000000" w:themeColor="text1"/>
                <w:sz w:val="20"/>
                <w:szCs w:val="20"/>
              </w:rPr>
              <w:drawing>
                <wp:inline distT="0" distB="0" distL="0" distR="0" wp14:anchorId="3D0AFF2D" wp14:editId="69EC28FA">
                  <wp:extent cx="1905000" cy="14795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905000" cy="1479550"/>
                          </a:xfrm>
                          <a:prstGeom prst="rect">
                            <a:avLst/>
                          </a:prstGeom>
                          <a:noFill/>
                          <a:ln>
                            <a:noFill/>
                          </a:ln>
                        </pic:spPr>
                      </pic:pic>
                    </a:graphicData>
                  </a:graphic>
                </wp:inline>
              </w:drawing>
            </w:r>
          </w:p>
        </w:tc>
      </w:tr>
      <w:tr w:rsidR="00B7086A" w:rsidRPr="00B7086A">
        <w:tc>
          <w:tcPr>
            <w:tcW w:w="333"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11</w:t>
            </w:r>
          </w:p>
        </w:tc>
        <w:tc>
          <w:tcPr>
            <w:tcW w:w="1367"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kéo, chở xe</w:t>
            </w:r>
          </w:p>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(Flatbed wrecker truck, Flatbed tow truck)</w:t>
            </w:r>
          </w:p>
        </w:tc>
        <w:tc>
          <w:tcPr>
            <w:tcW w:w="1589" w:type="pct"/>
            <w:tcBorders>
              <w:top w:val="single" w:sz="4" w:space="0" w:color="000000"/>
              <w:left w:val="single" w:sz="4" w:space="0" w:color="000000"/>
              <w:bottom w:val="single" w:sz="4" w:space="0" w:color="000000"/>
              <w:right w:val="single" w:sz="4" w:space="0" w:color="000000"/>
            </w:tcBorders>
            <w:shd w:val="clear" w:color="auto" w:fill="auto"/>
          </w:tcPr>
          <w:p w:rsidR="005F5FE0"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chuyên dùng có lắp trang, thiết bị phục vụ cho việc kéo, chở xe để di dời xe hoặc cứu hộ xe hỏng. Trang, thiết bị tối thiểu bao gồm:</w:t>
            </w:r>
          </w:p>
          <w:p w:rsidR="005F5FE0" w:rsidRPr="00B7086A" w:rsidRDefault="005F5FE0" w:rsidP="00B7086A">
            <w:pPr>
              <w:pStyle w:val="Listenabsatz"/>
              <w:tabs>
                <w:tab w:val="left" w:pos="290"/>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Đèn cảnh báo có thể quan sát được từ phía trước và phía sau khi đang kéo, chở xe;</w:t>
            </w:r>
          </w:p>
          <w:p w:rsidR="00E61ECA" w:rsidRPr="00B7086A" w:rsidRDefault="005F5FE0"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Sàn chở xe có kết cấu: dạng</w:t>
            </w:r>
            <w:r w:rsidR="00E61ECA"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sàn phẳng (flatbed), không có</w:t>
            </w:r>
            <w:r w:rsidR="00E61ECA" w:rsidRPr="00B7086A">
              <w:rPr>
                <w:rFonts w:ascii="Arial" w:eastAsia="Times New Roman" w:hAnsi="Arial" w:cs="Arial"/>
                <w:color w:val="000000" w:themeColor="text1"/>
                <w:sz w:val="20"/>
                <w:szCs w:val="20"/>
              </w:rPr>
              <w:t xml:space="preserve"> thành thùng hoặc chỉ có lan can cố định tại hai thành bên; có cơ cấu để cố định xe trên sàn chở xe;</w:t>
            </w:r>
          </w:p>
          <w:p w:rsidR="00E61ECA" w:rsidRPr="00B7086A" w:rsidRDefault="00E61ECA" w:rsidP="00B7086A">
            <w:pPr>
              <w:pStyle w:val="Listenabsatz"/>
              <w:tabs>
                <w:tab w:val="left" w:pos="352"/>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Bánh xe hỗ trợ (wheel- dolly) để kéo xe hoặc để đưa xe lên sàn chở xe;</w:t>
            </w:r>
          </w:p>
          <w:p w:rsidR="00E61ECA" w:rsidRPr="00B7086A" w:rsidRDefault="00E61ECA" w:rsidP="00B7086A">
            <w:pPr>
              <w:pStyle w:val="Listenabsatz"/>
              <w:tabs>
                <w:tab w:val="left" w:pos="283"/>
              </w:tabs>
              <w:rPr>
                <w:rFonts w:ascii="Arial" w:hAnsi="Arial" w:cs="Arial"/>
                <w:color w:val="000000" w:themeColor="text1"/>
                <w:sz w:val="20"/>
                <w:szCs w:val="20"/>
              </w:rPr>
            </w:pPr>
            <w:r w:rsidRPr="00B7086A">
              <w:rPr>
                <w:rFonts w:ascii="Arial" w:hAnsi="Arial" w:cs="Arial"/>
                <w:color w:val="000000" w:themeColor="text1"/>
                <w:sz w:val="20"/>
                <w:szCs w:val="20"/>
              </w:rPr>
              <w:t>- Một trong các nhóm trang, thiết bị sau:</w:t>
            </w:r>
          </w:p>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Cần cẩu; càng kéo (có cơ cấu thủy lực để nâng, hạ, thay đổi chiều dài càng) hoặc móc kéo;</w:t>
            </w:r>
          </w:p>
          <w:p w:rsidR="005F5FE0" w:rsidRPr="00B7086A" w:rsidRDefault="00E61ECA"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Tời kéo; cơ cấu thủy lực kéo, đẩy, trượt sàn chở xe dốc về phía sau; càng kéo (có cơ cấu thủy lực để nâng, hạ, thay đổi chiều dài càng).</w:t>
            </w:r>
          </w:p>
        </w:tc>
        <w:tc>
          <w:tcPr>
            <w:tcW w:w="1711"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23ECF18A" wp14:editId="53FAF221">
                  <wp:extent cx="1854200" cy="2057400"/>
                  <wp:effectExtent l="0" t="0" r="0" b="0"/>
                  <wp:docPr id="4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854200" cy="2057400"/>
                          </a:xfrm>
                          <a:prstGeom prst="rect">
                            <a:avLst/>
                          </a:prstGeom>
                          <a:noFill/>
                          <a:ln>
                            <a:noFill/>
                          </a:ln>
                        </pic:spPr>
                      </pic:pic>
                    </a:graphicData>
                  </a:graphic>
                </wp:inline>
              </w:drawing>
            </w:r>
          </w:p>
          <w:p w:rsidR="005F5FE0" w:rsidRPr="00B7086A" w:rsidRDefault="005F5FE0" w:rsidP="00B7086A">
            <w:pPr>
              <w:rPr>
                <w:rFonts w:ascii="Arial" w:hAnsi="Arial" w:cs="Arial"/>
                <w:color w:val="000000" w:themeColor="text1"/>
                <w:sz w:val="20"/>
                <w:szCs w:val="20"/>
              </w:rPr>
            </w:pPr>
          </w:p>
        </w:tc>
      </w:tr>
      <w:tr w:rsidR="00B7086A" w:rsidRPr="00B7086A">
        <w:tc>
          <w:tcPr>
            <w:tcW w:w="333"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lastRenderedPageBreak/>
              <w:t>12</w:t>
            </w:r>
          </w:p>
        </w:tc>
        <w:tc>
          <w:tcPr>
            <w:tcW w:w="1367"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Ô tô nâng người làm việc </w:t>
            </w:r>
            <w:r w:rsidRPr="00B7086A">
              <w:rPr>
                <w:rFonts w:ascii="Arial" w:hAnsi="Arial" w:cs="Arial"/>
                <w:color w:val="000000" w:themeColor="text1"/>
                <w:sz w:val="20"/>
                <w:szCs w:val="20"/>
              </w:rPr>
              <w:t>trên cao</w:t>
            </w:r>
          </w:p>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(Aerial lift truck, Bucket truck)</w:t>
            </w:r>
          </w:p>
        </w:tc>
        <w:tc>
          <w:tcPr>
            <w:tcW w:w="1589"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chuyên dùng có lắp cơ cấu và thiết bị chỉ dùng để nâng người làm việc trên cao và có các đặc điểm sau:</w:t>
            </w:r>
          </w:p>
          <w:p w:rsidR="00E61ECA" w:rsidRPr="00B7086A" w:rsidRDefault="00E61ECA" w:rsidP="00B7086A">
            <w:pPr>
              <w:pStyle w:val="Listenabsatz"/>
              <w:tabs>
                <w:tab w:val="left" w:pos="313"/>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Thiết bị để nâng giỏ chở người làm việc trên cao dạng ống lồng (telescoping) và/hoặc khớp quay (articulating);</w:t>
            </w:r>
          </w:p>
          <w:p w:rsidR="00E61ECA" w:rsidRPr="00B7086A" w:rsidRDefault="00E61ECA" w:rsidP="00B7086A">
            <w:pPr>
              <w:pStyle w:val="Listenabsatz"/>
              <w:tabs>
                <w:tab w:val="left" w:pos="266"/>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Có bố trí cơ cấu điều khiển thiết bị nâng, hạ độc lập cho cả người điều khiển dưới mặt đất và người trong giỏ nâng;</w:t>
            </w:r>
          </w:p>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có thể được trang bị tủ, thùng chở dụng cụ.</w:t>
            </w:r>
          </w:p>
        </w:tc>
        <w:tc>
          <w:tcPr>
            <w:tcW w:w="1711"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5D27C244" wp14:editId="59548238">
                  <wp:extent cx="1638300" cy="1327150"/>
                  <wp:effectExtent l="0" t="0" r="0" b="0"/>
                  <wp:docPr id="48" name="image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38300" cy="1327150"/>
                          </a:xfrm>
                          <a:prstGeom prst="rect">
                            <a:avLst/>
                          </a:prstGeom>
                          <a:noFill/>
                          <a:ln>
                            <a:noFill/>
                          </a:ln>
                        </pic:spPr>
                      </pic:pic>
                    </a:graphicData>
                  </a:graphic>
                </wp:inline>
              </w:drawing>
            </w:r>
          </w:p>
          <w:p w:rsidR="00E61ECA" w:rsidRPr="00B7086A" w:rsidRDefault="00E61ECA" w:rsidP="00B7086A">
            <w:pPr>
              <w:pStyle w:val="TableParagraph"/>
              <w:rPr>
                <w:rFonts w:ascii="Arial" w:eastAsia="Times New Roman" w:hAnsi="Arial" w:cs="Arial"/>
                <w:color w:val="000000" w:themeColor="text1"/>
                <w:sz w:val="20"/>
                <w:szCs w:val="20"/>
              </w:rPr>
            </w:pPr>
          </w:p>
        </w:tc>
      </w:tr>
      <w:tr w:rsidR="00B7086A" w:rsidRPr="00B7086A">
        <w:tc>
          <w:tcPr>
            <w:tcW w:w="333"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13</w:t>
            </w:r>
          </w:p>
        </w:tc>
        <w:tc>
          <w:tcPr>
            <w:tcW w:w="1367"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phòng khám lưu động</w:t>
            </w:r>
          </w:p>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(Mobile clinic vehicle)</w:t>
            </w:r>
          </w:p>
        </w:tc>
        <w:tc>
          <w:tcPr>
            <w:tcW w:w="1589"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chuyên dùng có kết cấu và trang bị như phòng khám bệnh.</w:t>
            </w:r>
          </w:p>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Không bố trí chỗ để chở người trong khoang khám bệnh.</w:t>
            </w:r>
          </w:p>
        </w:tc>
        <w:tc>
          <w:tcPr>
            <w:tcW w:w="1711"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E61ECA" w:rsidP="00B7086A">
            <w:pPr>
              <w:rPr>
                <w:rFonts w:ascii="Arial" w:hAnsi="Arial" w:cs="Arial"/>
                <w:color w:val="000000" w:themeColor="text1"/>
                <w:sz w:val="20"/>
                <w:szCs w:val="20"/>
              </w:rPr>
            </w:pPr>
          </w:p>
        </w:tc>
      </w:tr>
      <w:tr w:rsidR="00B7086A" w:rsidRPr="00B7086A">
        <w:tc>
          <w:tcPr>
            <w:tcW w:w="333"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14</w:t>
            </w:r>
          </w:p>
        </w:tc>
        <w:tc>
          <w:tcPr>
            <w:tcW w:w="1367"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trưng bày sản phẩm lưu động</w:t>
            </w:r>
          </w:p>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(Mobile product display vehicle)</w:t>
            </w:r>
          </w:p>
        </w:tc>
        <w:tc>
          <w:tcPr>
            <w:tcW w:w="1589"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chuyên dùng có kết cấu và trang bị để trưng bày, giới thiệu sản phẩm lưu động và không có chức năng chở hàng hóa.</w:t>
            </w:r>
          </w:p>
        </w:tc>
        <w:tc>
          <w:tcPr>
            <w:tcW w:w="1711"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E61ECA" w:rsidP="00B7086A">
            <w:pPr>
              <w:rPr>
                <w:rFonts w:ascii="Arial" w:hAnsi="Arial" w:cs="Arial"/>
                <w:color w:val="000000" w:themeColor="text1"/>
                <w:sz w:val="20"/>
                <w:szCs w:val="20"/>
              </w:rPr>
            </w:pPr>
          </w:p>
        </w:tc>
      </w:tr>
      <w:tr w:rsidR="00B7086A" w:rsidRPr="00B7086A">
        <w:tc>
          <w:tcPr>
            <w:tcW w:w="333"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15</w:t>
            </w:r>
          </w:p>
        </w:tc>
        <w:tc>
          <w:tcPr>
            <w:tcW w:w="1367"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cứu hộ giao thông đường bộ</w:t>
            </w:r>
          </w:p>
        </w:tc>
        <w:tc>
          <w:tcPr>
            <w:tcW w:w="1589"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chuyên dùng có dấu hiệu nhận biết và trang bị dụng cụ, thiết bị dùng để cứu hộ theo quy định tại Điều 54 Luật Trật tự, an toàn giao thông đường bộ.</w:t>
            </w:r>
          </w:p>
        </w:tc>
        <w:tc>
          <w:tcPr>
            <w:tcW w:w="1711"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E61ECA" w:rsidP="00B7086A">
            <w:pPr>
              <w:rPr>
                <w:rFonts w:ascii="Arial" w:hAnsi="Arial" w:cs="Arial"/>
                <w:color w:val="000000" w:themeColor="text1"/>
                <w:sz w:val="20"/>
                <w:szCs w:val="20"/>
              </w:rPr>
            </w:pPr>
          </w:p>
        </w:tc>
      </w:tr>
      <w:tr w:rsidR="00B7086A" w:rsidRPr="00B7086A">
        <w:tc>
          <w:tcPr>
            <w:tcW w:w="333"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16</w:t>
            </w:r>
          </w:p>
        </w:tc>
        <w:tc>
          <w:tcPr>
            <w:tcW w:w="1367"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tương tự khác</w:t>
            </w:r>
          </w:p>
        </w:tc>
        <w:tc>
          <w:tcPr>
            <w:tcW w:w="1589"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tương tự các loại ô tô quy định tại Phụ lục này.</w:t>
            </w:r>
          </w:p>
        </w:tc>
        <w:tc>
          <w:tcPr>
            <w:tcW w:w="1711"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Ô tô cấp khí lạnh cho máy bay;</w:t>
            </w:r>
          </w:p>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Ô tô hút bụi công nghiệp; Ô tô kẻ vạch đường băng; </w:t>
            </w:r>
          </w:p>
          <w:p w:rsidR="00E61ECA" w:rsidRPr="00B7086A" w:rsidRDefault="00E61ECA" w:rsidP="00B7086A">
            <w:pPr>
              <w:pStyle w:val="TableParagrap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Ô tô kiểm tra cầu;</w:t>
            </w:r>
          </w:p>
          <w:p w:rsidR="00E61ECA" w:rsidRPr="00B7086A" w:rsidRDefault="00E61ECA" w:rsidP="00B7086A">
            <w:pPr>
              <w:pStyle w:val="TableParagrap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Ô tô kiểm tra cống ngầm;</w:t>
            </w:r>
          </w:p>
          <w:p w:rsidR="00E61ECA" w:rsidRPr="00B7086A" w:rsidRDefault="00E61ECA" w:rsidP="00B7086A">
            <w:pPr>
              <w:pStyle w:val="TableParagrap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 xml:space="preserve">Ô tô kiểm tra hàng hóa bằng </w:t>
            </w:r>
            <w:r w:rsidRPr="00B7086A">
              <w:rPr>
                <w:rFonts w:ascii="Arial" w:hAnsi="Arial" w:cs="Arial"/>
                <w:color w:val="000000" w:themeColor="text1"/>
                <w:sz w:val="20"/>
                <w:szCs w:val="20"/>
                <w:lang w:val="fr-FR"/>
              </w:rPr>
              <w:t>tia X;</w:t>
            </w:r>
          </w:p>
          <w:p w:rsidR="00E61ECA" w:rsidRPr="00B7086A" w:rsidRDefault="00E61ECA" w:rsidP="00B7086A">
            <w:pPr>
              <w:pStyle w:val="TableParagrap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Ô tô chuyên dùng để thực hiện kiểm tra đặc thù trong lĩnh vực đo lường.</w:t>
            </w:r>
          </w:p>
        </w:tc>
      </w:tr>
    </w:tbl>
    <w:p w:rsidR="006F4AA8" w:rsidRPr="00B7086A" w:rsidRDefault="006F4AA8" w:rsidP="00B7086A">
      <w:pPr>
        <w:pStyle w:val="BodyText"/>
        <w:spacing w:before="0"/>
        <w:ind w:left="0"/>
        <w:jc w:val="center"/>
        <w:rPr>
          <w:rFonts w:ascii="Arial" w:hAnsi="Arial" w:cs="Arial"/>
          <w:color w:val="000000" w:themeColor="text1"/>
          <w:sz w:val="20"/>
          <w:szCs w:val="20"/>
          <w:lang w:val="fr-FR"/>
        </w:rPr>
      </w:pPr>
    </w:p>
    <w:p w:rsidR="00B7086A" w:rsidRDefault="00B7086A">
      <w:pPr>
        <w:widowControl/>
        <w:rPr>
          <w:rFonts w:ascii="Arial" w:eastAsia="Times New Roman" w:hAnsi="Arial" w:cs="Arial"/>
          <w:b/>
          <w:bCs/>
          <w:color w:val="000000" w:themeColor="text1"/>
          <w:sz w:val="20"/>
          <w:szCs w:val="20"/>
          <w:lang w:val="fr-FR"/>
        </w:rPr>
      </w:pPr>
      <w:r>
        <w:rPr>
          <w:rFonts w:ascii="Arial" w:eastAsia="Times New Roman" w:hAnsi="Arial" w:cs="Arial"/>
          <w:b/>
          <w:bCs/>
          <w:color w:val="000000" w:themeColor="text1"/>
          <w:sz w:val="20"/>
          <w:szCs w:val="20"/>
          <w:lang w:val="fr-FR"/>
        </w:rPr>
        <w:br w:type="page"/>
      </w:r>
    </w:p>
    <w:p w:rsidR="006F4AA8" w:rsidRPr="00B7086A" w:rsidRDefault="00B7086A" w:rsidP="00B7086A">
      <w:pPr>
        <w:jc w:val="center"/>
        <w:rPr>
          <w:rFonts w:ascii="Arial" w:eastAsia="Times New Roman" w:hAnsi="Arial" w:cs="Arial"/>
          <w:b/>
          <w:color w:val="000000" w:themeColor="text1"/>
          <w:sz w:val="20"/>
          <w:szCs w:val="20"/>
          <w:lang w:val="fr-FR"/>
        </w:rPr>
      </w:pPr>
      <w:r w:rsidRPr="00B7086A">
        <w:rPr>
          <w:rFonts w:ascii="Arial" w:eastAsia="Times New Roman" w:hAnsi="Arial" w:cs="Arial"/>
          <w:b/>
          <w:bCs/>
          <w:color w:val="000000" w:themeColor="text1"/>
          <w:sz w:val="20"/>
          <w:szCs w:val="20"/>
          <w:lang w:val="fr-FR"/>
        </w:rPr>
        <w:lastRenderedPageBreak/>
        <w:t xml:space="preserve">Phụ lục </w:t>
      </w:r>
      <w:r w:rsidR="00E61ECA" w:rsidRPr="00B7086A">
        <w:rPr>
          <w:rFonts w:ascii="Arial" w:eastAsia="Times New Roman" w:hAnsi="Arial" w:cs="Arial"/>
          <w:b/>
          <w:bCs/>
          <w:color w:val="000000" w:themeColor="text1"/>
          <w:sz w:val="20"/>
          <w:szCs w:val="20"/>
          <w:lang w:val="fr-FR"/>
        </w:rPr>
        <w:t>VII</w:t>
      </w:r>
    </w:p>
    <w:p w:rsidR="00B7086A" w:rsidRDefault="00E61ECA" w:rsidP="00B7086A">
      <w:pPr>
        <w:jc w:val="center"/>
        <w:rPr>
          <w:rFonts w:ascii="Arial" w:eastAsia="Times New Roman" w:hAnsi="Arial" w:cs="Arial"/>
          <w:b/>
          <w:bCs/>
          <w:color w:val="000000" w:themeColor="text1"/>
          <w:sz w:val="20"/>
          <w:szCs w:val="20"/>
          <w:lang w:val="fr-FR"/>
        </w:rPr>
      </w:pPr>
      <w:r w:rsidRPr="00B7086A">
        <w:rPr>
          <w:rFonts w:ascii="Arial" w:eastAsia="Times New Roman" w:hAnsi="Arial" w:cs="Arial"/>
          <w:b/>
          <w:bCs/>
          <w:color w:val="000000" w:themeColor="text1"/>
          <w:sz w:val="20"/>
          <w:szCs w:val="20"/>
          <w:lang w:val="fr-FR"/>
        </w:rPr>
        <w:t>PHÂN LOẠI RƠ MOÓC</w:t>
      </w:r>
    </w:p>
    <w:p w:rsidR="00B7086A" w:rsidRPr="00B7086A" w:rsidRDefault="00B7086A" w:rsidP="00B7086A">
      <w:pPr>
        <w:jc w:val="center"/>
        <w:rPr>
          <w:rFonts w:ascii="Arial" w:eastAsia="Times New Roman" w:hAnsi="Arial" w:cs="Arial"/>
          <w:i/>
          <w:color w:val="000000" w:themeColor="text1"/>
          <w:sz w:val="20"/>
          <w:szCs w:val="20"/>
          <w:lang w:val="fr-FR"/>
        </w:rPr>
      </w:pPr>
      <w:r w:rsidRPr="00B7086A">
        <w:rPr>
          <w:rFonts w:ascii="Arial" w:eastAsia="Times New Roman" w:hAnsi="Arial" w:cs="Arial"/>
          <w:i/>
          <w:color w:val="000000" w:themeColor="text1"/>
          <w:sz w:val="20"/>
          <w:szCs w:val="20"/>
          <w:lang w:val="fr-FR"/>
        </w:rPr>
        <w:t>(Ban hành kèm theo Thông tư số 53/2024/TT-BGTVT ngày 15 tháng11 năm 2024 của</w:t>
      </w:r>
      <w:r w:rsidRPr="00B7086A">
        <w:rPr>
          <w:rFonts w:ascii="Arial" w:eastAsia="Times New Roman" w:hAnsi="Arial" w:cs="Arial"/>
          <w:i/>
          <w:color w:val="000000" w:themeColor="text1"/>
          <w:sz w:val="20"/>
          <w:szCs w:val="20"/>
          <w:lang w:val="fr-FR"/>
        </w:rPr>
        <w:br/>
        <w:t xml:space="preserve"> Bộ trưởng Bộ Giao thông vận tải quy định về phân loại phương tiện giao thông đường bộ</w:t>
      </w:r>
      <w:r w:rsidRPr="00B7086A">
        <w:rPr>
          <w:rFonts w:ascii="Arial" w:eastAsia="Times New Roman" w:hAnsi="Arial" w:cs="Arial"/>
          <w:i/>
          <w:color w:val="000000" w:themeColor="text1"/>
          <w:sz w:val="20"/>
          <w:szCs w:val="20"/>
          <w:lang w:val="fr-FR"/>
        </w:rPr>
        <w:br/>
        <w:t xml:space="preserve"> và dấu hiệu nhận biết xe cơ giới sử dụng năng lượng sạch, năng lượng xanh, thân thiện</w:t>
      </w:r>
      <w:r w:rsidRPr="00B7086A">
        <w:rPr>
          <w:rFonts w:ascii="Arial" w:eastAsia="Times New Roman" w:hAnsi="Arial" w:cs="Arial"/>
          <w:i/>
          <w:color w:val="000000" w:themeColor="text1"/>
          <w:sz w:val="20"/>
          <w:szCs w:val="20"/>
          <w:lang w:val="fr-FR"/>
        </w:rPr>
        <w:br/>
        <w:t xml:space="preserve"> môi trường)</w:t>
      </w:r>
    </w:p>
    <w:p w:rsidR="00B7086A" w:rsidRPr="00B7086A" w:rsidRDefault="00B7086A" w:rsidP="00B7086A">
      <w:pPr>
        <w:jc w:val="center"/>
        <w:rPr>
          <w:rFonts w:ascii="Arial" w:eastAsia="Times New Roman" w:hAnsi="Arial" w:cs="Arial"/>
          <w:bCs/>
          <w:color w:val="000000" w:themeColor="text1"/>
          <w:sz w:val="20"/>
          <w:szCs w:val="20"/>
          <w:vertAlign w:val="superscript"/>
        </w:rPr>
      </w:pPr>
      <w:r w:rsidRPr="00B7086A">
        <w:rPr>
          <w:rFonts w:ascii="Arial" w:eastAsia="Times New Roman" w:hAnsi="Arial" w:cs="Arial"/>
          <w:bCs/>
          <w:color w:val="000000" w:themeColor="text1"/>
          <w:sz w:val="20"/>
          <w:szCs w:val="20"/>
          <w:vertAlign w:val="superscript"/>
        </w:rPr>
        <w:t>___________</w:t>
      </w:r>
    </w:p>
    <w:p w:rsidR="00B7086A" w:rsidRDefault="00B7086A" w:rsidP="00B7086A">
      <w:pPr>
        <w:jc w:val="center"/>
        <w:rPr>
          <w:rFonts w:ascii="Arial" w:eastAsia="Times New Roman" w:hAnsi="Arial" w:cs="Arial"/>
          <w:b/>
          <w:bCs/>
          <w:color w:val="000000" w:themeColor="text1"/>
          <w:sz w:val="20"/>
          <w:szCs w:val="20"/>
          <w:lang w:val="fr-FR"/>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1E0" w:firstRow="1" w:lastRow="1" w:firstColumn="1" w:lastColumn="1" w:noHBand="0" w:noVBand="0"/>
      </w:tblPr>
      <w:tblGrid>
        <w:gridCol w:w="789"/>
        <w:gridCol w:w="2494"/>
        <w:gridCol w:w="2889"/>
        <w:gridCol w:w="2851"/>
      </w:tblGrid>
      <w:tr w:rsidR="00B7086A" w:rsidRPr="00B7086A">
        <w:tc>
          <w:tcPr>
            <w:tcW w:w="437"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hAnsi="Arial" w:cs="Arial"/>
                <w:b/>
                <w:color w:val="000000" w:themeColor="text1"/>
                <w:sz w:val="20"/>
                <w:szCs w:val="20"/>
              </w:rPr>
              <w:t>Nhóm</w:t>
            </w:r>
          </w:p>
        </w:tc>
        <w:tc>
          <w:tcPr>
            <w:tcW w:w="1382"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Tên gọi</w:t>
            </w:r>
          </w:p>
        </w:tc>
        <w:tc>
          <w:tcPr>
            <w:tcW w:w="1601"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Đặc điểm</w:t>
            </w:r>
          </w:p>
        </w:tc>
        <w:tc>
          <w:tcPr>
            <w:tcW w:w="1580"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Hình vẽ minh họa, ví dụ (nếu có)</w:t>
            </w:r>
          </w:p>
        </w:tc>
      </w:tr>
      <w:tr w:rsidR="00B7086A" w:rsidRPr="00B7086A">
        <w:tc>
          <w:tcPr>
            <w:tcW w:w="437"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t>1</w:t>
            </w:r>
          </w:p>
        </w:tc>
        <w:tc>
          <w:tcPr>
            <w:tcW w:w="1382"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Rơ moóc chở khách (Bus trailer)</w:t>
            </w:r>
          </w:p>
        </w:tc>
        <w:tc>
          <w:tcPr>
            <w:tcW w:w="1601"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Rơ moóc chở khách là rơ moóc có kết cấu và trang bị chủ yếu để chở người.</w:t>
            </w:r>
          </w:p>
        </w:tc>
        <w:tc>
          <w:tcPr>
            <w:tcW w:w="1580" w:type="pct"/>
            <w:shd w:val="clear" w:color="auto" w:fill="auto"/>
          </w:tcPr>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1A147E2E" wp14:editId="1F396A67">
                  <wp:extent cx="1695450" cy="749300"/>
                  <wp:effectExtent l="0" t="0" r="0" b="0"/>
                  <wp:docPr id="4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695450" cy="749300"/>
                          </a:xfrm>
                          <a:prstGeom prst="rect">
                            <a:avLst/>
                          </a:prstGeom>
                          <a:noFill/>
                          <a:ln>
                            <a:noFill/>
                          </a:ln>
                        </pic:spPr>
                      </pic:pic>
                    </a:graphicData>
                  </a:graphic>
                </wp:inline>
              </w:drawing>
            </w:r>
          </w:p>
          <w:p w:rsidR="006F4AA8" w:rsidRPr="00B7086A" w:rsidRDefault="006F4AA8" w:rsidP="00B7086A">
            <w:pPr>
              <w:pStyle w:val="TableParagraph"/>
              <w:rPr>
                <w:rFonts w:ascii="Arial" w:eastAsia="Times New Roman" w:hAnsi="Arial" w:cs="Arial"/>
                <w:i/>
                <w:color w:val="000000" w:themeColor="text1"/>
                <w:sz w:val="20"/>
                <w:szCs w:val="20"/>
              </w:rPr>
            </w:pPr>
          </w:p>
        </w:tc>
      </w:tr>
      <w:tr w:rsidR="00B7086A" w:rsidRPr="00B7086A">
        <w:tc>
          <w:tcPr>
            <w:tcW w:w="437"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t>2</w:t>
            </w:r>
          </w:p>
        </w:tc>
        <w:tc>
          <w:tcPr>
            <w:tcW w:w="1382"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Rơ moóc chở hàng (Rơ</w:t>
            </w:r>
            <w:r w:rsidR="00E61ECA"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moóc tải)</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(General purpose trailer)</w:t>
            </w:r>
          </w:p>
        </w:tc>
        <w:tc>
          <w:tcPr>
            <w:tcW w:w="1601"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Rơ moóc chở hàng là rơ moóc có kết cấu và trang bị chủ yếu để chở hàng.</w:t>
            </w:r>
          </w:p>
        </w:tc>
        <w:tc>
          <w:tcPr>
            <w:tcW w:w="1580" w:type="pct"/>
            <w:shd w:val="clear" w:color="auto" w:fill="auto"/>
          </w:tcPr>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78B3B407" wp14:editId="210E5CBE">
                  <wp:extent cx="1701800" cy="755650"/>
                  <wp:effectExtent l="0" t="0" r="0" b="0"/>
                  <wp:docPr id="5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e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701800" cy="755650"/>
                          </a:xfrm>
                          <a:prstGeom prst="rect">
                            <a:avLst/>
                          </a:prstGeom>
                          <a:noFill/>
                          <a:ln>
                            <a:noFill/>
                          </a:ln>
                        </pic:spPr>
                      </pic:pic>
                    </a:graphicData>
                  </a:graphic>
                </wp:inline>
              </w:drawing>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Rơ moóc tải;</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Rơ moóc tải chở container;</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Rơ moóc tải có mui;</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Rơ moóc tải thùng kín.</w:t>
            </w:r>
          </w:p>
        </w:tc>
      </w:tr>
      <w:tr w:rsidR="00B7086A" w:rsidRPr="00B7086A">
        <w:tc>
          <w:tcPr>
            <w:tcW w:w="437"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t>3</w:t>
            </w:r>
          </w:p>
        </w:tc>
        <w:tc>
          <w:tcPr>
            <w:tcW w:w="1382"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Rơ moóc chuyên dùng (Special trailer)</w:t>
            </w:r>
          </w:p>
        </w:tc>
        <w:tc>
          <w:tcPr>
            <w:tcW w:w="1601"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Rơ moóc chuyên dùng là rơ moóc có kết cấu và trang bị: để chở người hoặc chở hàng hóa cần sự sắp xếp đặc biệt; để thực hiện một chức năng công dụng đặc biệt.</w:t>
            </w:r>
          </w:p>
        </w:tc>
        <w:tc>
          <w:tcPr>
            <w:tcW w:w="1580" w:type="pct"/>
            <w:shd w:val="clear" w:color="auto" w:fill="auto"/>
          </w:tcPr>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3F08A397" wp14:editId="4978A508">
                  <wp:extent cx="1733550" cy="1085850"/>
                  <wp:effectExtent l="0" t="0" r="0" b="0"/>
                  <wp:docPr id="5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733550" cy="1085850"/>
                          </a:xfrm>
                          <a:prstGeom prst="rect">
                            <a:avLst/>
                          </a:prstGeom>
                          <a:noFill/>
                          <a:ln>
                            <a:noFill/>
                          </a:ln>
                        </pic:spPr>
                      </pic:pic>
                    </a:graphicData>
                  </a:graphic>
                </wp:inline>
              </w:drawing>
            </w:r>
          </w:p>
          <w:p w:rsidR="00E61ECA"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Rơ moóc nhà ở lưu động; </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Rơ moóc xi téc;</w:t>
            </w:r>
          </w:p>
          <w:p w:rsidR="006F4AA8" w:rsidRPr="00B7086A" w:rsidRDefault="00EC3001" w:rsidP="00B7086A">
            <w:pPr>
              <w:pStyle w:val="TableParagraph"/>
              <w:tabs>
                <w:tab w:val="left" w:pos="595"/>
                <w:tab w:val="left" w:pos="1334"/>
                <w:tab w:val="left" w:pos="1893"/>
                <w:tab w:val="left" w:pos="2551"/>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Rơ</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moóc</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chở</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cánh</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quạt</w:t>
            </w:r>
            <w:r w:rsidR="00E61ECA"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tuabin điện-gió;</w:t>
            </w:r>
          </w:p>
          <w:p w:rsidR="00E61ECA"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Rơ</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moóc</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chở</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hàng</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siêu</w:t>
            </w:r>
            <w:r w:rsidR="00E61ECA"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 xml:space="preserve">trường, siêu trọng; </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Rơ moóc chở ô tô.</w:t>
            </w:r>
          </w:p>
        </w:tc>
      </w:tr>
      <w:tr w:rsidR="00B7086A" w:rsidRPr="00B7086A">
        <w:tc>
          <w:tcPr>
            <w:tcW w:w="437"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t>4</w:t>
            </w:r>
          </w:p>
        </w:tc>
        <w:tc>
          <w:tcPr>
            <w:tcW w:w="1382"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Rơ moóc tương tự khác</w:t>
            </w:r>
          </w:p>
        </w:tc>
        <w:tc>
          <w:tcPr>
            <w:tcW w:w="1601"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Rơ moóc tương tự các loại rơ moóc quy định tại Phụ lục này.</w:t>
            </w:r>
          </w:p>
        </w:tc>
        <w:tc>
          <w:tcPr>
            <w:tcW w:w="1580" w:type="pct"/>
            <w:shd w:val="clear" w:color="auto" w:fill="auto"/>
          </w:tcPr>
          <w:p w:rsidR="006F4AA8" w:rsidRPr="00B7086A" w:rsidRDefault="006F4AA8" w:rsidP="00B7086A">
            <w:pPr>
              <w:rPr>
                <w:rFonts w:ascii="Arial" w:hAnsi="Arial" w:cs="Arial"/>
                <w:color w:val="000000" w:themeColor="text1"/>
                <w:sz w:val="20"/>
                <w:szCs w:val="20"/>
              </w:rPr>
            </w:pPr>
          </w:p>
        </w:tc>
      </w:tr>
    </w:tbl>
    <w:p w:rsidR="00E61ECA" w:rsidRPr="00B7086A" w:rsidRDefault="00E61ECA" w:rsidP="00B7086A">
      <w:pPr>
        <w:jc w:val="center"/>
        <w:rPr>
          <w:rFonts w:ascii="Arial" w:eastAsia="Times New Roman" w:hAnsi="Arial" w:cs="Arial"/>
          <w:b/>
          <w:bCs/>
          <w:color w:val="000000" w:themeColor="text1"/>
          <w:sz w:val="20"/>
          <w:szCs w:val="20"/>
        </w:rPr>
      </w:pPr>
    </w:p>
    <w:p w:rsidR="00B7086A" w:rsidRDefault="00B7086A">
      <w:pPr>
        <w:widowControl/>
        <w:rPr>
          <w:rFonts w:ascii="Arial" w:eastAsia="Times New Roman" w:hAnsi="Arial" w:cs="Arial"/>
          <w:b/>
          <w:bCs/>
          <w:color w:val="000000" w:themeColor="text1"/>
          <w:sz w:val="20"/>
          <w:szCs w:val="20"/>
        </w:rPr>
      </w:pPr>
      <w:r>
        <w:rPr>
          <w:rFonts w:ascii="Arial" w:eastAsia="Times New Roman" w:hAnsi="Arial" w:cs="Arial"/>
          <w:b/>
          <w:bCs/>
          <w:color w:val="000000" w:themeColor="text1"/>
          <w:sz w:val="20"/>
          <w:szCs w:val="20"/>
        </w:rPr>
        <w:br w:type="page"/>
      </w:r>
    </w:p>
    <w:p w:rsidR="006F4AA8" w:rsidRPr="00B7086A" w:rsidRDefault="00B7086A" w:rsidP="00B7086A">
      <w:pPr>
        <w:jc w:val="center"/>
        <w:rPr>
          <w:rFonts w:ascii="Arial" w:eastAsia="Times New Roman" w:hAnsi="Arial" w:cs="Arial"/>
          <w:b/>
          <w:color w:val="000000" w:themeColor="text1"/>
          <w:sz w:val="20"/>
          <w:szCs w:val="20"/>
        </w:rPr>
      </w:pPr>
      <w:r w:rsidRPr="00B7086A">
        <w:rPr>
          <w:rFonts w:ascii="Arial" w:eastAsia="Times New Roman" w:hAnsi="Arial" w:cs="Arial"/>
          <w:b/>
          <w:bCs/>
          <w:color w:val="000000" w:themeColor="text1"/>
          <w:sz w:val="20"/>
          <w:szCs w:val="20"/>
        </w:rPr>
        <w:lastRenderedPageBreak/>
        <w:t>Phụ lục</w:t>
      </w:r>
      <w:r w:rsidR="00E61ECA" w:rsidRPr="00B7086A">
        <w:rPr>
          <w:rFonts w:ascii="Arial" w:eastAsia="Times New Roman" w:hAnsi="Arial" w:cs="Arial"/>
          <w:b/>
          <w:bCs/>
          <w:color w:val="000000" w:themeColor="text1"/>
          <w:sz w:val="20"/>
          <w:szCs w:val="20"/>
        </w:rPr>
        <w:t xml:space="preserve"> VIII</w:t>
      </w:r>
    </w:p>
    <w:p w:rsidR="00B7086A" w:rsidRDefault="00E61ECA" w:rsidP="002F597E">
      <w:pPr>
        <w:jc w:val="center"/>
        <w:rPr>
          <w:rFonts w:ascii="Arial" w:eastAsia="Times New Roman" w:hAnsi="Arial" w:cs="Arial"/>
          <w:b/>
          <w:bCs/>
          <w:color w:val="000000" w:themeColor="text1"/>
          <w:sz w:val="20"/>
          <w:szCs w:val="20"/>
        </w:rPr>
      </w:pPr>
      <w:r w:rsidRPr="00B7086A">
        <w:rPr>
          <w:rFonts w:ascii="Arial" w:eastAsia="Times New Roman" w:hAnsi="Arial" w:cs="Arial"/>
          <w:b/>
          <w:bCs/>
          <w:color w:val="000000" w:themeColor="text1"/>
          <w:sz w:val="20"/>
          <w:szCs w:val="20"/>
        </w:rPr>
        <w:t>PHÂN LOẠI SƠ MI RƠ MOÓC</w:t>
      </w:r>
    </w:p>
    <w:p w:rsidR="00B7086A" w:rsidRPr="00B7086A" w:rsidRDefault="00B7086A" w:rsidP="002F597E">
      <w:pPr>
        <w:jc w:val="center"/>
        <w:rPr>
          <w:rFonts w:ascii="Arial" w:eastAsia="Times New Roman" w:hAnsi="Arial" w:cs="Arial"/>
          <w:i/>
          <w:color w:val="000000" w:themeColor="text1"/>
          <w:sz w:val="20"/>
          <w:szCs w:val="20"/>
        </w:rPr>
      </w:pPr>
      <w:r w:rsidRPr="00B7086A">
        <w:rPr>
          <w:rFonts w:ascii="Arial" w:eastAsia="Times New Roman" w:hAnsi="Arial" w:cs="Arial"/>
          <w:i/>
          <w:color w:val="000000" w:themeColor="text1"/>
          <w:sz w:val="20"/>
          <w:szCs w:val="20"/>
        </w:rPr>
        <w:t>(Ban hành kèm theo Thông tư số 53/2024/TT-BGTVT ngày 15 tháng11 năm 2024 của</w:t>
      </w:r>
      <w:r w:rsidRPr="00B7086A">
        <w:rPr>
          <w:rFonts w:ascii="Arial" w:eastAsia="Times New Roman" w:hAnsi="Arial" w:cs="Arial"/>
          <w:i/>
          <w:color w:val="000000" w:themeColor="text1"/>
          <w:sz w:val="20"/>
          <w:szCs w:val="20"/>
        </w:rPr>
        <w:br/>
        <w:t xml:space="preserve"> Bộ trưởng Bộ Giao thông vận tải quy định về phân loại phương tiện giao thông đường bộ</w:t>
      </w:r>
      <w:r w:rsidRPr="00B7086A">
        <w:rPr>
          <w:rFonts w:ascii="Arial" w:eastAsia="Times New Roman" w:hAnsi="Arial" w:cs="Arial"/>
          <w:i/>
          <w:color w:val="000000" w:themeColor="text1"/>
          <w:sz w:val="20"/>
          <w:szCs w:val="20"/>
        </w:rPr>
        <w:br/>
        <w:t xml:space="preserve"> và dấu hiệu nhận biết xe cơ giới sử dụng năng lượng sạch, năng lượng xanh, thân thiện</w:t>
      </w:r>
      <w:r w:rsidRPr="00B7086A">
        <w:rPr>
          <w:rFonts w:ascii="Arial" w:eastAsia="Times New Roman" w:hAnsi="Arial" w:cs="Arial"/>
          <w:i/>
          <w:color w:val="000000" w:themeColor="text1"/>
          <w:sz w:val="20"/>
          <w:szCs w:val="20"/>
        </w:rPr>
        <w:br/>
        <w:t xml:space="preserve"> môi trường)</w:t>
      </w:r>
    </w:p>
    <w:p w:rsidR="00B7086A" w:rsidRDefault="00B7086A" w:rsidP="00B7086A">
      <w:pPr>
        <w:jc w:val="center"/>
        <w:rPr>
          <w:rFonts w:ascii="Arial" w:eastAsia="Times New Roman" w:hAnsi="Arial" w:cs="Arial"/>
          <w:bCs/>
          <w:color w:val="000000" w:themeColor="text1"/>
          <w:sz w:val="20"/>
          <w:szCs w:val="20"/>
          <w:vertAlign w:val="superscript"/>
        </w:rPr>
      </w:pPr>
      <w:r w:rsidRPr="00B7086A">
        <w:rPr>
          <w:rFonts w:ascii="Arial" w:eastAsia="Times New Roman" w:hAnsi="Arial" w:cs="Arial"/>
          <w:bCs/>
          <w:color w:val="000000" w:themeColor="text1"/>
          <w:sz w:val="20"/>
          <w:szCs w:val="20"/>
          <w:vertAlign w:val="superscript"/>
        </w:rPr>
        <w:t>___________</w:t>
      </w:r>
    </w:p>
    <w:p w:rsidR="00B7086A" w:rsidRPr="00B7086A" w:rsidRDefault="00B7086A" w:rsidP="00B7086A">
      <w:pPr>
        <w:jc w:val="center"/>
        <w:rPr>
          <w:rFonts w:ascii="Arial" w:eastAsia="Times New Roman" w:hAnsi="Arial" w:cs="Arial"/>
          <w:bCs/>
          <w:color w:val="000000" w:themeColor="text1"/>
          <w:sz w:val="20"/>
          <w:szCs w:val="20"/>
          <w:vertAlign w:val="superscript"/>
        </w:rPr>
      </w:pPr>
    </w:p>
    <w:tbl>
      <w:tblPr>
        <w:tblW w:w="5000" w:type="pct"/>
        <w:tblCellMar>
          <w:left w:w="0" w:type="dxa"/>
          <w:right w:w="0" w:type="dxa"/>
        </w:tblCellMar>
        <w:tblLook w:val="01E0" w:firstRow="1" w:lastRow="1" w:firstColumn="1" w:lastColumn="1" w:noHBand="0" w:noVBand="0"/>
      </w:tblPr>
      <w:tblGrid>
        <w:gridCol w:w="639"/>
        <w:gridCol w:w="2505"/>
        <w:gridCol w:w="2905"/>
        <w:gridCol w:w="2970"/>
      </w:tblGrid>
      <w:tr w:rsidR="00B7086A" w:rsidRPr="00B7086A">
        <w:tc>
          <w:tcPr>
            <w:tcW w:w="36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Mục</w:t>
            </w:r>
          </w:p>
        </w:tc>
        <w:tc>
          <w:tcPr>
            <w:tcW w:w="140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Tên gọi</w:t>
            </w:r>
          </w:p>
        </w:tc>
        <w:tc>
          <w:tcPr>
            <w:tcW w:w="162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Đặc điểm</w:t>
            </w:r>
          </w:p>
        </w:tc>
        <w:tc>
          <w:tcPr>
            <w:tcW w:w="160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Hình vẽ minh họa, ví dụ (nếu có)</w:t>
            </w:r>
          </w:p>
        </w:tc>
      </w:tr>
      <w:tr w:rsidR="00B7086A" w:rsidRPr="00B7086A">
        <w:tc>
          <w:tcPr>
            <w:tcW w:w="36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w:t>
            </w:r>
          </w:p>
        </w:tc>
        <w:tc>
          <w:tcPr>
            <w:tcW w:w="140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Sơ mi rơ moóc chở</w:t>
            </w:r>
            <w:r w:rsidR="00E61ECA" w:rsidRPr="00B7086A">
              <w:rPr>
                <w:rFonts w:ascii="Arial" w:eastAsia="Times New Roman" w:hAnsi="Arial" w:cs="Arial"/>
                <w:color w:val="000000" w:themeColor="text1"/>
                <w:sz w:val="20"/>
                <w:szCs w:val="20"/>
              </w:rPr>
              <w:t xml:space="preserve"> </w:t>
            </w:r>
            <w:r w:rsidRPr="00B7086A">
              <w:rPr>
                <w:rFonts w:ascii="Arial" w:hAnsi="Arial" w:cs="Arial"/>
                <w:color w:val="000000" w:themeColor="text1"/>
                <w:sz w:val="20"/>
                <w:szCs w:val="20"/>
              </w:rPr>
              <w:t>khách (Bus semi-trailer)</w:t>
            </w:r>
          </w:p>
        </w:tc>
        <w:tc>
          <w:tcPr>
            <w:tcW w:w="162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Sơ mi rơ moóc chở khách là sơ mi rơ moóc có kết cấu và trang bị chủ yếu để chở người.</w:t>
            </w:r>
          </w:p>
        </w:tc>
        <w:tc>
          <w:tcPr>
            <w:tcW w:w="160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34600131" wp14:editId="621A941C">
                  <wp:extent cx="1663700" cy="850900"/>
                  <wp:effectExtent l="0" t="0" r="0" b="0"/>
                  <wp:docPr id="52"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63700" cy="850900"/>
                          </a:xfrm>
                          <a:prstGeom prst="rect">
                            <a:avLst/>
                          </a:prstGeom>
                          <a:noFill/>
                          <a:ln>
                            <a:noFill/>
                          </a:ln>
                        </pic:spPr>
                      </pic:pic>
                    </a:graphicData>
                  </a:graphic>
                </wp:inline>
              </w:drawing>
            </w:r>
          </w:p>
        </w:tc>
      </w:tr>
      <w:tr w:rsidR="00B7086A" w:rsidRPr="00B7086A">
        <w:tc>
          <w:tcPr>
            <w:tcW w:w="36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w:t>
            </w:r>
          </w:p>
        </w:tc>
        <w:tc>
          <w:tcPr>
            <w:tcW w:w="140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Sơ mi rơ moóc chở hàng (General purpose semi- trailer</w:t>
            </w:r>
          </w:p>
        </w:tc>
        <w:tc>
          <w:tcPr>
            <w:tcW w:w="162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Sơ mi rơ moóc chở hàng là sơ mi rơ moóc có kết cấu và trang bị chủ yếu để chở hàng.</w:t>
            </w:r>
          </w:p>
        </w:tc>
        <w:tc>
          <w:tcPr>
            <w:tcW w:w="160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30B0D1CF" wp14:editId="0A6DD1A9">
                  <wp:extent cx="1879600" cy="800100"/>
                  <wp:effectExtent l="0" t="0" r="0" b="0"/>
                  <wp:docPr id="53"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79600" cy="800100"/>
                          </a:xfrm>
                          <a:prstGeom prst="rect">
                            <a:avLst/>
                          </a:prstGeom>
                          <a:noFill/>
                          <a:ln>
                            <a:noFill/>
                          </a:ln>
                        </pic:spPr>
                      </pic:pic>
                    </a:graphicData>
                  </a:graphic>
                </wp:inline>
              </w:drawing>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Sơ mi rơ moóc tải;</w:t>
            </w:r>
          </w:p>
          <w:p w:rsidR="006F4AA8" w:rsidRPr="00B7086A" w:rsidRDefault="00EC3001" w:rsidP="00B7086A">
            <w:pPr>
              <w:pStyle w:val="TableParagrap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Sơ mi rơ moóc tải chở</w:t>
            </w:r>
            <w:r w:rsidR="00E61ECA" w:rsidRPr="00B7086A">
              <w:rPr>
                <w:rFonts w:ascii="Arial" w:eastAsia="Times New Roman" w:hAnsi="Arial" w:cs="Arial"/>
                <w:color w:val="000000" w:themeColor="text1"/>
                <w:sz w:val="20"/>
                <w:szCs w:val="20"/>
                <w:lang w:val="fr-FR"/>
              </w:rPr>
              <w:t xml:space="preserve"> </w:t>
            </w:r>
            <w:r w:rsidRPr="00B7086A">
              <w:rPr>
                <w:rFonts w:ascii="Arial" w:hAnsi="Arial" w:cs="Arial"/>
                <w:color w:val="000000" w:themeColor="text1"/>
                <w:sz w:val="20"/>
                <w:szCs w:val="20"/>
                <w:lang w:val="fr-FR"/>
              </w:rPr>
              <w:t>container;</w:t>
            </w:r>
          </w:p>
          <w:p w:rsidR="006F4AA8" w:rsidRPr="00B7086A" w:rsidRDefault="00EC3001" w:rsidP="00B7086A">
            <w:pPr>
              <w:pStyle w:val="TableParagrap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Sơ mi rơ moóc tải chở hàng</w:t>
            </w:r>
            <w:r w:rsidR="00E61ECA" w:rsidRPr="00B7086A">
              <w:rPr>
                <w:rFonts w:ascii="Arial" w:eastAsia="Times New Roman" w:hAnsi="Arial" w:cs="Arial"/>
                <w:color w:val="000000" w:themeColor="text1"/>
                <w:sz w:val="20"/>
                <w:szCs w:val="20"/>
                <w:lang w:val="fr-FR"/>
              </w:rPr>
              <w:t xml:space="preserve"> </w:t>
            </w:r>
            <w:r w:rsidRPr="00B7086A">
              <w:rPr>
                <w:rFonts w:ascii="Arial" w:eastAsia="Times New Roman" w:hAnsi="Arial" w:cs="Arial"/>
                <w:color w:val="000000" w:themeColor="text1"/>
                <w:sz w:val="20"/>
                <w:szCs w:val="20"/>
                <w:lang w:val="fr-FR"/>
              </w:rPr>
              <w:t>hoặc container;</w:t>
            </w:r>
          </w:p>
          <w:p w:rsidR="00E61ECA" w:rsidRPr="00B7086A" w:rsidRDefault="00EC3001" w:rsidP="00B7086A">
            <w:pPr>
              <w:pStyle w:val="TableParagrap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 xml:space="preserve">Sơ mi rơ moóc tải có mui; </w:t>
            </w:r>
          </w:p>
          <w:p w:rsidR="00E61ECA" w:rsidRPr="00B7086A" w:rsidRDefault="00EC3001" w:rsidP="00B7086A">
            <w:pPr>
              <w:pStyle w:val="TableParagrap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 xml:space="preserve">Sơ mi rơ moóc tải đông lạnh; </w:t>
            </w:r>
          </w:p>
          <w:p w:rsidR="00E61ECA" w:rsidRPr="00B7086A" w:rsidRDefault="00EC3001" w:rsidP="00B7086A">
            <w:pPr>
              <w:pStyle w:val="TableParagrap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 xml:space="preserve">Sơ mi rơ moóc tải thùng kín; </w:t>
            </w:r>
          </w:p>
          <w:p w:rsidR="006F4AA8" w:rsidRPr="00B7086A" w:rsidRDefault="00EC3001" w:rsidP="00B7086A">
            <w:pPr>
              <w:pStyle w:val="TableParagrap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Sơ mi rơ moóc tải tự đổ.</w:t>
            </w:r>
          </w:p>
        </w:tc>
      </w:tr>
      <w:tr w:rsidR="00B7086A" w:rsidRPr="00B7086A">
        <w:tc>
          <w:tcPr>
            <w:tcW w:w="36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3</w:t>
            </w:r>
          </w:p>
        </w:tc>
        <w:tc>
          <w:tcPr>
            <w:tcW w:w="140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Sơ mi rơ moóc chuyên dùng</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(Special semi- trailer)</w:t>
            </w:r>
          </w:p>
        </w:tc>
        <w:tc>
          <w:tcPr>
            <w:tcW w:w="162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Sơ mi rơ moóc chuyên dùng là sơ mi rơ moóc có kết cấu và trang bị: để chở người hoặc chở hàng hóa cần sự sắp xếp đặc biệt; để thực hiện một chức năng công dụng đặc biệt.</w:t>
            </w:r>
          </w:p>
        </w:tc>
        <w:tc>
          <w:tcPr>
            <w:tcW w:w="160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3211039B" wp14:editId="51C42886">
                  <wp:extent cx="1879600" cy="180975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79600" cy="1809750"/>
                          </a:xfrm>
                          <a:prstGeom prst="rect">
                            <a:avLst/>
                          </a:prstGeom>
                          <a:noFill/>
                          <a:ln>
                            <a:noFill/>
                          </a:ln>
                        </pic:spPr>
                      </pic:pic>
                    </a:graphicData>
                  </a:graphic>
                </wp:inline>
              </w:drawing>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Sơ mi rơ moóc chở cánh quạt</w:t>
            </w:r>
            <w:r w:rsidR="00E61ECA"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tuabin điện-gió;</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Sơ mi rơ moóc chở hàng siêu</w:t>
            </w:r>
            <w:r w:rsidR="00E61ECA"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trường, siêu trọng;</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Sơ</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mi</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rơ</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moóc</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nhà</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ở</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lưu động;</w:t>
            </w:r>
          </w:p>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Sơ mi rơ moóc xi téc chở xi</w:t>
            </w:r>
            <w:r w:rsidR="00E61ECA"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măng rời.</w:t>
            </w:r>
          </w:p>
        </w:tc>
      </w:tr>
      <w:tr w:rsidR="00B7086A" w:rsidRPr="00B7086A">
        <w:tc>
          <w:tcPr>
            <w:tcW w:w="36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w:t>
            </w:r>
          </w:p>
        </w:tc>
        <w:tc>
          <w:tcPr>
            <w:tcW w:w="140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Sơ mi rơ moóc tương tự</w:t>
            </w:r>
            <w:r w:rsidR="00E61ECA" w:rsidRPr="00B7086A">
              <w:rPr>
                <w:rFonts w:ascii="Arial" w:eastAsia="Times New Roman" w:hAnsi="Arial" w:cs="Arial"/>
                <w:color w:val="000000" w:themeColor="text1"/>
                <w:sz w:val="20"/>
                <w:szCs w:val="20"/>
              </w:rPr>
              <w:t xml:space="preserve"> </w:t>
            </w:r>
            <w:r w:rsidR="00E61ECA" w:rsidRPr="00B7086A">
              <w:rPr>
                <w:rFonts w:ascii="Arial" w:hAnsi="Arial" w:cs="Arial"/>
                <w:color w:val="000000" w:themeColor="text1"/>
                <w:sz w:val="20"/>
                <w:szCs w:val="20"/>
              </w:rPr>
              <w:t>khác</w:t>
            </w:r>
          </w:p>
        </w:tc>
        <w:tc>
          <w:tcPr>
            <w:tcW w:w="162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Sơ mi rơ moóc tương tự các</w:t>
            </w:r>
            <w:r w:rsidR="00E61ECA" w:rsidRPr="00B7086A">
              <w:rPr>
                <w:rFonts w:ascii="Arial" w:eastAsia="Times New Roman" w:hAnsi="Arial" w:cs="Arial"/>
                <w:color w:val="000000" w:themeColor="text1"/>
                <w:sz w:val="20"/>
                <w:szCs w:val="20"/>
              </w:rPr>
              <w:t xml:space="preserve"> loại sơ mi rơ moóc quy định tại Phụ lục này.</w:t>
            </w:r>
          </w:p>
        </w:tc>
        <w:tc>
          <w:tcPr>
            <w:tcW w:w="160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bl>
    <w:p w:rsidR="006F4AA8" w:rsidRPr="00B7086A" w:rsidRDefault="006F4AA8" w:rsidP="00B7086A">
      <w:pPr>
        <w:pStyle w:val="BodyText"/>
        <w:spacing w:before="0"/>
        <w:ind w:left="0"/>
        <w:jc w:val="center"/>
        <w:rPr>
          <w:rFonts w:ascii="Arial" w:hAnsi="Arial" w:cs="Arial"/>
          <w:color w:val="000000" w:themeColor="text1"/>
          <w:sz w:val="20"/>
          <w:szCs w:val="20"/>
        </w:rPr>
      </w:pPr>
    </w:p>
    <w:p w:rsidR="00B7086A" w:rsidRDefault="00B7086A">
      <w:pPr>
        <w:widowControl/>
        <w:rPr>
          <w:rFonts w:ascii="Arial" w:eastAsia="Times New Roman" w:hAnsi="Arial" w:cs="Arial"/>
          <w:b/>
          <w:bCs/>
          <w:color w:val="000000" w:themeColor="text1"/>
          <w:sz w:val="20"/>
          <w:szCs w:val="20"/>
        </w:rPr>
      </w:pPr>
      <w:r>
        <w:rPr>
          <w:rFonts w:ascii="Arial" w:hAnsi="Arial" w:cs="Arial"/>
          <w:color w:val="000000" w:themeColor="text1"/>
          <w:sz w:val="20"/>
          <w:szCs w:val="20"/>
        </w:rPr>
        <w:br w:type="page"/>
      </w:r>
    </w:p>
    <w:p w:rsidR="006F4AA8" w:rsidRPr="00B7086A" w:rsidRDefault="00B7086A" w:rsidP="00B7086A">
      <w:pPr>
        <w:pStyle w:val="Heading1"/>
        <w:spacing w:before="0"/>
        <w:ind w:left="0"/>
        <w:jc w:val="center"/>
        <w:rPr>
          <w:rFonts w:ascii="Arial" w:hAnsi="Arial" w:cs="Arial"/>
          <w:bCs w:val="0"/>
          <w:color w:val="000000" w:themeColor="text1"/>
          <w:sz w:val="20"/>
          <w:szCs w:val="20"/>
        </w:rPr>
      </w:pPr>
      <w:r w:rsidRPr="00B7086A">
        <w:rPr>
          <w:rFonts w:ascii="Arial" w:hAnsi="Arial" w:cs="Arial"/>
          <w:color w:val="000000" w:themeColor="text1"/>
          <w:sz w:val="20"/>
          <w:szCs w:val="20"/>
        </w:rPr>
        <w:lastRenderedPageBreak/>
        <w:t xml:space="preserve">Phụ lục </w:t>
      </w:r>
      <w:r w:rsidR="00E61ECA" w:rsidRPr="00B7086A">
        <w:rPr>
          <w:rFonts w:ascii="Arial" w:hAnsi="Arial" w:cs="Arial"/>
          <w:color w:val="000000" w:themeColor="text1"/>
          <w:sz w:val="20"/>
          <w:szCs w:val="20"/>
        </w:rPr>
        <w:t>IX</w:t>
      </w:r>
    </w:p>
    <w:p w:rsidR="00B7086A" w:rsidRDefault="00E61ECA" w:rsidP="00B7086A">
      <w:pPr>
        <w:jc w:val="center"/>
        <w:rPr>
          <w:rFonts w:ascii="Arial" w:eastAsia="Times New Roman" w:hAnsi="Arial" w:cs="Arial"/>
          <w:b/>
          <w:bCs/>
          <w:color w:val="000000" w:themeColor="text1"/>
          <w:sz w:val="20"/>
          <w:szCs w:val="20"/>
        </w:rPr>
      </w:pPr>
      <w:r w:rsidRPr="00B7086A">
        <w:rPr>
          <w:rFonts w:ascii="Arial" w:eastAsia="Times New Roman" w:hAnsi="Arial" w:cs="Arial"/>
          <w:b/>
          <w:bCs/>
          <w:color w:val="000000" w:themeColor="text1"/>
          <w:sz w:val="20"/>
          <w:szCs w:val="20"/>
        </w:rPr>
        <w:t>PHÂN LOẠI XE MÁY THI CÔNG</w:t>
      </w:r>
    </w:p>
    <w:p w:rsidR="00B7086A" w:rsidRPr="00B7086A" w:rsidRDefault="00B7086A" w:rsidP="00B7086A">
      <w:pPr>
        <w:jc w:val="center"/>
        <w:rPr>
          <w:rFonts w:ascii="Arial" w:eastAsia="Times New Roman" w:hAnsi="Arial" w:cs="Arial"/>
          <w:i/>
          <w:color w:val="000000" w:themeColor="text1"/>
          <w:sz w:val="20"/>
          <w:szCs w:val="20"/>
        </w:rPr>
      </w:pPr>
      <w:r w:rsidRPr="00B7086A">
        <w:rPr>
          <w:rFonts w:ascii="Arial" w:eastAsia="Times New Roman" w:hAnsi="Arial" w:cs="Arial"/>
          <w:i/>
          <w:color w:val="000000" w:themeColor="text1"/>
          <w:sz w:val="20"/>
          <w:szCs w:val="20"/>
        </w:rPr>
        <w:t>(Ban hành kèm theo Thông tư số 53/2024/TT-BGTVT ngày 15 tháng11 năm 2024 của</w:t>
      </w:r>
      <w:r w:rsidRPr="00B7086A">
        <w:rPr>
          <w:rFonts w:ascii="Arial" w:eastAsia="Times New Roman" w:hAnsi="Arial" w:cs="Arial"/>
          <w:i/>
          <w:color w:val="000000" w:themeColor="text1"/>
          <w:sz w:val="20"/>
          <w:szCs w:val="20"/>
        </w:rPr>
        <w:br/>
        <w:t xml:space="preserve"> Bộ trưởng Bộ Giao thông vận tải quy định về phân loại phương tiện giao thông đường bộ</w:t>
      </w:r>
      <w:r w:rsidRPr="00B7086A">
        <w:rPr>
          <w:rFonts w:ascii="Arial" w:eastAsia="Times New Roman" w:hAnsi="Arial" w:cs="Arial"/>
          <w:i/>
          <w:color w:val="000000" w:themeColor="text1"/>
          <w:sz w:val="20"/>
          <w:szCs w:val="20"/>
        </w:rPr>
        <w:br/>
        <w:t xml:space="preserve"> và dấu hiệu nhận biết xe cơ giới sử dụng năng lượng sạch, năng lượng xanh, thân thiện</w:t>
      </w:r>
      <w:r w:rsidRPr="00B7086A">
        <w:rPr>
          <w:rFonts w:ascii="Arial" w:eastAsia="Times New Roman" w:hAnsi="Arial" w:cs="Arial"/>
          <w:i/>
          <w:color w:val="000000" w:themeColor="text1"/>
          <w:sz w:val="20"/>
          <w:szCs w:val="20"/>
        </w:rPr>
        <w:br/>
        <w:t xml:space="preserve"> môi trường)</w:t>
      </w:r>
    </w:p>
    <w:p w:rsidR="00B7086A" w:rsidRPr="00B7086A" w:rsidRDefault="00B7086A" w:rsidP="00B7086A">
      <w:pPr>
        <w:jc w:val="center"/>
        <w:rPr>
          <w:rFonts w:ascii="Arial" w:eastAsia="Times New Roman" w:hAnsi="Arial" w:cs="Arial"/>
          <w:bCs/>
          <w:color w:val="000000" w:themeColor="text1"/>
          <w:sz w:val="20"/>
          <w:szCs w:val="20"/>
          <w:vertAlign w:val="superscript"/>
        </w:rPr>
      </w:pPr>
      <w:r w:rsidRPr="00B7086A">
        <w:rPr>
          <w:rFonts w:ascii="Arial" w:eastAsia="Times New Roman" w:hAnsi="Arial" w:cs="Arial"/>
          <w:bCs/>
          <w:color w:val="000000" w:themeColor="text1"/>
          <w:sz w:val="20"/>
          <w:szCs w:val="20"/>
          <w:vertAlign w:val="superscript"/>
        </w:rPr>
        <w:t>___________</w:t>
      </w:r>
    </w:p>
    <w:p w:rsidR="00B7086A" w:rsidRDefault="00B7086A" w:rsidP="00B7086A">
      <w:pPr>
        <w:jc w:val="center"/>
        <w:rPr>
          <w:rFonts w:ascii="Arial" w:eastAsia="Times New Roman" w:hAnsi="Arial" w:cs="Arial"/>
          <w:b/>
          <w:bCs/>
          <w:color w:val="000000" w:themeColor="text1"/>
          <w:sz w:val="20"/>
          <w:szCs w:val="20"/>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1E0" w:firstRow="1" w:lastRow="1" w:firstColumn="1" w:lastColumn="1" w:noHBand="0" w:noVBand="0"/>
      </w:tblPr>
      <w:tblGrid>
        <w:gridCol w:w="748"/>
        <w:gridCol w:w="3025"/>
        <w:gridCol w:w="5250"/>
      </w:tblGrid>
      <w:tr w:rsidR="00B7086A" w:rsidRPr="00B7086A" w:rsidTr="00B7086A">
        <w:tc>
          <w:tcPr>
            <w:tcW w:w="415"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Mục</w:t>
            </w:r>
          </w:p>
        </w:tc>
        <w:tc>
          <w:tcPr>
            <w:tcW w:w="1676"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Tên gọi</w:t>
            </w:r>
          </w:p>
        </w:tc>
        <w:tc>
          <w:tcPr>
            <w:tcW w:w="2909" w:type="pct"/>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Đặc điểm, hình vẽ minh họa, ví dụ (nếu có)</w:t>
            </w:r>
          </w:p>
        </w:tc>
      </w:tr>
      <w:tr w:rsidR="00B7086A" w:rsidRPr="00B7086A">
        <w:tc>
          <w:tcPr>
            <w:tcW w:w="5000" w:type="pct"/>
            <w:gridSpan w:val="3"/>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1. Xe, máy làm đất và vật liệu</w:t>
            </w:r>
          </w:p>
        </w:tc>
      </w:tr>
      <w:tr w:rsidR="00B7086A" w:rsidRPr="00B7086A" w:rsidTr="00B7086A">
        <w:tc>
          <w:tcPr>
            <w:tcW w:w="415"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1.1</w:t>
            </w:r>
          </w:p>
        </w:tc>
        <w:tc>
          <w:tcPr>
            <w:tcW w:w="1676"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ủi</w:t>
            </w:r>
          </w:p>
        </w:tc>
        <w:tc>
          <w:tcPr>
            <w:tcW w:w="2909"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có lưỡi ủi sử dụng để ủi, san đất hoặc vật liệu</w:t>
            </w:r>
            <w:r w:rsidR="00E61ECA"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khác. Máy di chuyển bằng bánh lốp hoặc bánh xích.</w:t>
            </w:r>
          </w:p>
          <w:p w:rsidR="00E61ECA"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6D538700" wp14:editId="386F018A">
                  <wp:extent cx="3048000" cy="34861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048000" cy="3486150"/>
                          </a:xfrm>
                          <a:prstGeom prst="rect">
                            <a:avLst/>
                          </a:prstGeom>
                          <a:noFill/>
                          <a:ln>
                            <a:noFill/>
                          </a:ln>
                        </pic:spPr>
                      </pic:pic>
                    </a:graphicData>
                  </a:graphic>
                </wp:inline>
              </w:drawing>
            </w:r>
          </w:p>
        </w:tc>
      </w:tr>
      <w:tr w:rsidR="00B7086A" w:rsidRPr="00B7086A" w:rsidTr="00B7086A">
        <w:tc>
          <w:tcPr>
            <w:tcW w:w="415"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1.2</w:t>
            </w:r>
          </w:p>
        </w:tc>
        <w:tc>
          <w:tcPr>
            <w:tcW w:w="1676"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Máy san</w:t>
            </w:r>
          </w:p>
        </w:tc>
        <w:tc>
          <w:tcPr>
            <w:tcW w:w="2909"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có lưỡi san sử dụng để san bằng và tạo hình nền</w:t>
            </w:r>
            <w:r w:rsidR="00E61ECA" w:rsidRPr="00B7086A">
              <w:rPr>
                <w:rFonts w:ascii="Arial" w:eastAsia="Times New Roman" w:hAnsi="Arial" w:cs="Arial"/>
                <w:color w:val="000000" w:themeColor="text1"/>
                <w:sz w:val="20"/>
                <w:szCs w:val="20"/>
              </w:rPr>
              <w:t xml:space="preserve"> </w:t>
            </w:r>
            <w:r w:rsidRPr="00B7086A">
              <w:rPr>
                <w:rFonts w:ascii="Arial" w:hAnsi="Arial" w:cs="Arial"/>
                <w:color w:val="000000" w:themeColor="text1"/>
                <w:sz w:val="20"/>
                <w:szCs w:val="20"/>
              </w:rPr>
              <w:t>công trình.</w:t>
            </w:r>
          </w:p>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159ACC66" wp14:editId="6EA0208C">
                  <wp:extent cx="3200400" cy="1371600"/>
                  <wp:effectExtent l="0" t="0" r="0" b="0"/>
                  <wp:docPr id="56"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e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00400" cy="1371600"/>
                          </a:xfrm>
                          <a:prstGeom prst="rect">
                            <a:avLst/>
                          </a:prstGeom>
                          <a:noFill/>
                          <a:ln>
                            <a:noFill/>
                          </a:ln>
                        </pic:spPr>
                      </pic:pic>
                    </a:graphicData>
                  </a:graphic>
                </wp:inline>
              </w:drawing>
            </w:r>
          </w:p>
          <w:p w:rsidR="006F4AA8" w:rsidRPr="00B7086A" w:rsidRDefault="006F4AA8" w:rsidP="00B7086A">
            <w:pPr>
              <w:pStyle w:val="TableParagraph"/>
              <w:rPr>
                <w:rFonts w:ascii="Arial" w:eastAsia="Times New Roman" w:hAnsi="Arial" w:cs="Arial"/>
                <w:i/>
                <w:color w:val="000000" w:themeColor="text1"/>
                <w:sz w:val="20"/>
                <w:szCs w:val="20"/>
              </w:rPr>
            </w:pPr>
          </w:p>
        </w:tc>
      </w:tr>
      <w:tr w:rsidR="00B7086A" w:rsidRPr="00B7086A" w:rsidTr="00B7086A">
        <w:tc>
          <w:tcPr>
            <w:tcW w:w="415"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1.3</w:t>
            </w:r>
          </w:p>
        </w:tc>
        <w:tc>
          <w:tcPr>
            <w:tcW w:w="1676"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đào bánh lốp</w:t>
            </w:r>
          </w:p>
        </w:tc>
        <w:tc>
          <w:tcPr>
            <w:tcW w:w="2909" w:type="pct"/>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có lắp gầu để đào đất hoặc vật liệu khác tại các</w:t>
            </w:r>
            <w:r w:rsidR="00E61ECA"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vị trí có bán kính đào khác nhau. Máy đào di chuyển</w:t>
            </w:r>
            <w:r w:rsidR="00E61ECA" w:rsidRPr="00B7086A">
              <w:rPr>
                <w:rFonts w:ascii="Arial" w:eastAsia="Times New Roman" w:hAnsi="Arial" w:cs="Arial"/>
                <w:color w:val="000000" w:themeColor="text1"/>
                <w:sz w:val="20"/>
                <w:szCs w:val="20"/>
              </w:rPr>
              <w:t xml:space="preserve"> bằng bánh lốp.</w:t>
            </w:r>
          </w:p>
          <w:p w:rsidR="00E61ECA"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lastRenderedPageBreak/>
              <w:drawing>
                <wp:inline distT="0" distB="0" distL="0" distR="0" wp14:anchorId="100D7D3E" wp14:editId="708A7A07">
                  <wp:extent cx="3105150" cy="34798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105150" cy="3479800"/>
                          </a:xfrm>
                          <a:prstGeom prst="rect">
                            <a:avLst/>
                          </a:prstGeom>
                          <a:noFill/>
                          <a:ln>
                            <a:noFill/>
                          </a:ln>
                        </pic:spPr>
                      </pic:pic>
                    </a:graphicData>
                  </a:graphic>
                </wp:inline>
              </w:drawing>
            </w: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lastRenderedPageBreak/>
              <w:t>1.4</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Máy đào bánh xích</w:t>
            </w:r>
          </w:p>
        </w:tc>
        <w:tc>
          <w:tcPr>
            <w:tcW w:w="290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có lắp gầu để đào đất hoặc vật liệu khác tại các vị trí có bán kính đào khác nhau. Máy đào di chuyển bằng bánh xích.</w:t>
            </w:r>
          </w:p>
          <w:p w:rsidR="00E61ECA"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0B785BD4" wp14:editId="23677C1B">
                  <wp:extent cx="3041650" cy="30480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041650" cy="3048000"/>
                          </a:xfrm>
                          <a:prstGeom prst="rect">
                            <a:avLst/>
                          </a:prstGeom>
                          <a:noFill/>
                          <a:ln>
                            <a:noFill/>
                          </a:ln>
                        </pic:spPr>
                      </pic:pic>
                    </a:graphicData>
                  </a:graphic>
                </wp:inline>
              </w:drawing>
            </w: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1.5</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đào tường vây</w:t>
            </w:r>
          </w:p>
        </w:tc>
        <w:tc>
          <w:tcPr>
            <w:tcW w:w="290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1.6</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Máy xúc đào</w:t>
            </w:r>
          </w:p>
        </w:tc>
        <w:tc>
          <w:tcPr>
            <w:tcW w:w="290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có gầu đào và gầu xúc riêng biệt, sử dụng đề đào, xúc và vận chuyển vật liệu. Máy di chuyển bằng bánh xích hoặc bánh lốp.</w:t>
            </w:r>
          </w:p>
          <w:p w:rsidR="00E61ECA"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lastRenderedPageBreak/>
              <w:drawing>
                <wp:inline distT="0" distB="0" distL="0" distR="0" wp14:anchorId="5410D21A" wp14:editId="2459156D">
                  <wp:extent cx="2889250" cy="3105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89250" cy="3105150"/>
                          </a:xfrm>
                          <a:prstGeom prst="rect">
                            <a:avLst/>
                          </a:prstGeom>
                          <a:noFill/>
                          <a:ln>
                            <a:noFill/>
                          </a:ln>
                        </pic:spPr>
                      </pic:pic>
                    </a:graphicData>
                  </a:graphic>
                </wp:inline>
              </w:drawing>
            </w: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lastRenderedPageBreak/>
              <w:t>1.7</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đào, vận chuyển vật liệu</w:t>
            </w:r>
          </w:p>
        </w:tc>
        <w:tc>
          <w:tcPr>
            <w:tcW w:w="290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1.8</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cào, vận chuyển vật liệu</w:t>
            </w:r>
          </w:p>
        </w:tc>
        <w:tc>
          <w:tcPr>
            <w:tcW w:w="290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1.9</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Máy đào rãnh bánh xích</w:t>
            </w:r>
          </w:p>
        </w:tc>
        <w:tc>
          <w:tcPr>
            <w:tcW w:w="290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có cơ cầu đào nhiều gầu sử dụng để đào mương hoặc đào rãnh. Máy di chuyển bằng bánh xích.</w:t>
            </w:r>
          </w:p>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0897B23F" wp14:editId="3E9DBE7A">
                  <wp:extent cx="3060700" cy="1257300"/>
                  <wp:effectExtent l="0" t="0" r="0" b="0"/>
                  <wp:docPr id="60"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jpe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60700" cy="1257300"/>
                          </a:xfrm>
                          <a:prstGeom prst="rect">
                            <a:avLst/>
                          </a:prstGeom>
                          <a:noFill/>
                          <a:ln>
                            <a:noFill/>
                          </a:ln>
                        </pic:spPr>
                      </pic:pic>
                    </a:graphicData>
                  </a:graphic>
                </wp:inline>
              </w:drawing>
            </w: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1.10</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đào rãnh bánh lốp</w:t>
            </w:r>
          </w:p>
        </w:tc>
        <w:tc>
          <w:tcPr>
            <w:tcW w:w="290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có cơ cầu đào nhiều gầu sử dụng để đào mương hoặc đào rãnh. Máy di chuyển bằng bánh lốp.</w:t>
            </w:r>
          </w:p>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44A132E0" wp14:editId="77298C12">
                  <wp:extent cx="2908300" cy="1638300"/>
                  <wp:effectExtent l="0" t="0" r="0" b="0"/>
                  <wp:docPr id="61"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jpe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08300" cy="1638300"/>
                          </a:xfrm>
                          <a:prstGeom prst="rect">
                            <a:avLst/>
                          </a:prstGeom>
                          <a:noFill/>
                          <a:ln>
                            <a:noFill/>
                          </a:ln>
                        </pic:spPr>
                      </pic:pic>
                    </a:graphicData>
                  </a:graphic>
                </wp:inline>
              </w:drawing>
            </w: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1.11</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xúc lật bánh lốp</w:t>
            </w:r>
          </w:p>
        </w:tc>
        <w:tc>
          <w:tcPr>
            <w:tcW w:w="290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1.12</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xúc lật bánh xích</w:t>
            </w:r>
          </w:p>
        </w:tc>
        <w:tc>
          <w:tcPr>
            <w:tcW w:w="290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1.13</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cạp</w:t>
            </w:r>
          </w:p>
        </w:tc>
        <w:tc>
          <w:tcPr>
            <w:tcW w:w="290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có thùng cạp sử dụng để cạp và vận chuyển đất.</w:t>
            </w:r>
          </w:p>
          <w:p w:rsidR="00E61ECA"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0FEF806F" wp14:editId="721ED965">
                  <wp:extent cx="3327400" cy="1346200"/>
                  <wp:effectExtent l="0" t="0" r="0" b="0"/>
                  <wp:docPr id="62"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jpe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327400" cy="1346200"/>
                          </a:xfrm>
                          <a:prstGeom prst="rect">
                            <a:avLst/>
                          </a:prstGeom>
                          <a:noFill/>
                          <a:ln>
                            <a:noFill/>
                          </a:ln>
                        </pic:spPr>
                      </pic:pic>
                    </a:graphicData>
                  </a:graphic>
                </wp:inline>
              </w:drawing>
            </w: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lastRenderedPageBreak/>
              <w:t>1.14</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 xml:space="preserve">Xe, máy làm </w:t>
            </w:r>
            <w:r w:rsidRPr="00B7086A">
              <w:rPr>
                <w:rFonts w:ascii="Arial" w:eastAsia="Times New Roman" w:hAnsi="Arial" w:cs="Arial"/>
                <w:color w:val="000000" w:themeColor="text1"/>
                <w:sz w:val="20"/>
                <w:szCs w:val="20"/>
              </w:rPr>
              <w:t xml:space="preserve">đất </w:t>
            </w:r>
            <w:r w:rsidRPr="00B7086A">
              <w:rPr>
                <w:rFonts w:ascii="Arial" w:hAnsi="Arial" w:cs="Arial"/>
                <w:color w:val="000000" w:themeColor="text1"/>
                <w:sz w:val="20"/>
                <w:szCs w:val="20"/>
              </w:rPr>
              <w:t xml:space="preserve">và </w:t>
            </w:r>
            <w:r w:rsidRPr="00B7086A">
              <w:rPr>
                <w:rFonts w:ascii="Arial" w:eastAsia="Times New Roman" w:hAnsi="Arial" w:cs="Arial"/>
                <w:color w:val="000000" w:themeColor="text1"/>
                <w:sz w:val="20"/>
                <w:szCs w:val="20"/>
              </w:rPr>
              <w:t>vật liệu tương tự khác</w:t>
            </w:r>
          </w:p>
        </w:tc>
        <w:tc>
          <w:tcPr>
            <w:tcW w:w="2909" w:type="pct"/>
            <w:tcBorders>
              <w:top w:val="single" w:sz="4" w:space="0" w:color="000000"/>
              <w:left w:val="single" w:sz="4" w:space="0" w:color="000000"/>
              <w:bottom w:val="single" w:sz="4" w:space="0" w:color="000000"/>
              <w:right w:val="single" w:sz="7" w:space="0" w:color="000000"/>
            </w:tcBorders>
            <w:shd w:val="clear" w:color="auto" w:fill="auto"/>
          </w:tcPr>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Xe, máy tương tự các xe, máy nêu tại mục 1 Phụ lục </w:t>
            </w:r>
            <w:r w:rsidRPr="00B7086A">
              <w:rPr>
                <w:rFonts w:ascii="Arial" w:hAnsi="Arial" w:cs="Arial"/>
                <w:color w:val="000000" w:themeColor="text1"/>
                <w:sz w:val="20"/>
                <w:szCs w:val="20"/>
              </w:rPr>
              <w:t>này.</w:t>
            </w:r>
          </w:p>
        </w:tc>
      </w:tr>
      <w:tr w:rsidR="00B7086A" w:rsidRP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3"/>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2. Xe, máy và thiết bị gia cố nền móng, mặt đường</w:t>
            </w: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2.1</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Máy khoan đá</w:t>
            </w:r>
          </w:p>
        </w:tc>
        <w:tc>
          <w:tcPr>
            <w:tcW w:w="290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2.2</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khoan cọc nhồi</w:t>
            </w:r>
          </w:p>
        </w:tc>
        <w:tc>
          <w:tcPr>
            <w:tcW w:w="290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có thiết bị khoan tạo lỗ trong thi công cọc nhồi.</w:t>
            </w:r>
          </w:p>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2486E4F0" wp14:editId="66099EBB">
                  <wp:extent cx="3124200" cy="2076450"/>
                  <wp:effectExtent l="0" t="0" r="0" b="0"/>
                  <wp:docPr id="63" name="image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124200" cy="2076450"/>
                          </a:xfrm>
                          <a:prstGeom prst="rect">
                            <a:avLst/>
                          </a:prstGeom>
                          <a:noFill/>
                          <a:ln>
                            <a:noFill/>
                          </a:ln>
                        </pic:spPr>
                      </pic:pic>
                    </a:graphicData>
                  </a:graphic>
                </wp:inline>
              </w:drawing>
            </w: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2.3</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khoan cọc nhồi chạy trên ray</w:t>
            </w:r>
          </w:p>
        </w:tc>
        <w:tc>
          <w:tcPr>
            <w:tcW w:w="290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2.4</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khoan định hướng ngang</w:t>
            </w:r>
          </w:p>
        </w:tc>
        <w:tc>
          <w:tcPr>
            <w:tcW w:w="290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2.5</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khoan hầm</w:t>
            </w:r>
          </w:p>
        </w:tc>
        <w:tc>
          <w:tcPr>
            <w:tcW w:w="290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2.6</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đóng cọc</w:t>
            </w:r>
          </w:p>
        </w:tc>
        <w:tc>
          <w:tcPr>
            <w:tcW w:w="290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có hệ thống thiết bị dùng để đóng cọc.</w:t>
            </w:r>
          </w:p>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1A1B5A15" wp14:editId="265B8B8E">
                  <wp:extent cx="3105150" cy="2101850"/>
                  <wp:effectExtent l="0" t="0" r="0" b="0"/>
                  <wp:docPr id="64" name="image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105150" cy="2101850"/>
                          </a:xfrm>
                          <a:prstGeom prst="rect">
                            <a:avLst/>
                          </a:prstGeom>
                          <a:noFill/>
                          <a:ln>
                            <a:noFill/>
                          </a:ln>
                        </pic:spPr>
                      </pic:pic>
                    </a:graphicData>
                  </a:graphic>
                </wp:inline>
              </w:drawing>
            </w: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2.7</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E61ECA" w:rsidRPr="00B7086A" w:rsidRDefault="00E61ECA"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Máy đóng, nhổ cọc hộ </w:t>
            </w:r>
            <w:r w:rsidRPr="00B7086A">
              <w:rPr>
                <w:rFonts w:ascii="Arial" w:hAnsi="Arial" w:cs="Arial"/>
                <w:color w:val="000000" w:themeColor="text1"/>
                <w:sz w:val="20"/>
                <w:szCs w:val="20"/>
              </w:rPr>
              <w:t>lan</w:t>
            </w:r>
            <w:r w:rsidRPr="00B7086A">
              <w:rPr>
                <w:rFonts w:ascii="Arial" w:eastAsia="Times New Roman" w:hAnsi="Arial" w:cs="Arial"/>
                <w:color w:val="000000" w:themeColor="text1"/>
                <w:sz w:val="20"/>
                <w:szCs w:val="20"/>
              </w:rPr>
              <w:t xml:space="preserve"> đường bộ</w:t>
            </w:r>
          </w:p>
        </w:tc>
        <w:tc>
          <w:tcPr>
            <w:tcW w:w="2909" w:type="pct"/>
            <w:tcBorders>
              <w:top w:val="single" w:sz="4" w:space="0" w:color="000000"/>
              <w:left w:val="single" w:sz="4" w:space="0" w:color="000000"/>
              <w:bottom w:val="single" w:sz="4" w:space="0" w:color="000000"/>
              <w:right w:val="single" w:sz="7" w:space="0" w:color="000000"/>
            </w:tcBorders>
            <w:shd w:val="clear" w:color="auto" w:fill="auto"/>
          </w:tcPr>
          <w:p w:rsidR="00E61ECA" w:rsidRPr="00B7086A" w:rsidRDefault="00E61ECA" w:rsidP="00B7086A">
            <w:pPr>
              <w:rPr>
                <w:rFonts w:ascii="Arial" w:hAnsi="Arial" w:cs="Arial"/>
                <w:color w:val="000000" w:themeColor="text1"/>
                <w:sz w:val="20"/>
                <w:szCs w:val="20"/>
              </w:rPr>
            </w:pP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2.8</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ép cọc bấc thấm</w:t>
            </w:r>
          </w:p>
        </w:tc>
        <w:tc>
          <w:tcPr>
            <w:tcW w:w="290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2.9</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lang w:val="fr-FR"/>
              </w:rPr>
            </w:pPr>
            <w:r w:rsidRPr="00B7086A">
              <w:rPr>
                <w:rFonts w:ascii="Arial" w:hAnsi="Arial" w:cs="Arial"/>
                <w:color w:val="000000" w:themeColor="text1"/>
                <w:sz w:val="20"/>
                <w:szCs w:val="20"/>
                <w:lang w:val="fr-FR"/>
              </w:rPr>
              <w:t>Xe lu tĩnh bánh thép</w:t>
            </w:r>
          </w:p>
        </w:tc>
        <w:tc>
          <w:tcPr>
            <w:tcW w:w="290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lang w:val="fr-FR"/>
              </w:rPr>
            </w:pPr>
            <w:r w:rsidRPr="00B7086A">
              <w:rPr>
                <w:rFonts w:ascii="Arial" w:eastAsia="Times New Roman" w:hAnsi="Arial" w:cs="Arial"/>
                <w:color w:val="000000" w:themeColor="text1"/>
                <w:sz w:val="20"/>
                <w:szCs w:val="20"/>
                <w:lang w:val="fr-FR"/>
              </w:rPr>
              <w:t>Xe lu được trang bị bánh thép để làm chặt nền bằng lực tĩnh.</w:t>
            </w:r>
          </w:p>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21059BB5" wp14:editId="6F332F6A">
                  <wp:extent cx="2438400" cy="1308100"/>
                  <wp:effectExtent l="0" t="0" r="0" b="0"/>
                  <wp:docPr id="65"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jpe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438400" cy="1308100"/>
                          </a:xfrm>
                          <a:prstGeom prst="rect">
                            <a:avLst/>
                          </a:prstGeom>
                          <a:noFill/>
                          <a:ln>
                            <a:noFill/>
                          </a:ln>
                        </pic:spPr>
                      </pic:pic>
                    </a:graphicData>
                  </a:graphic>
                </wp:inline>
              </w:drawing>
            </w: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2.10</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lu tĩnh bánh lốp</w:t>
            </w:r>
          </w:p>
        </w:tc>
        <w:tc>
          <w:tcPr>
            <w:tcW w:w="290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lu được trang bị bánh lốp để làm chặt nền bằng lực tĩnh.</w:t>
            </w:r>
          </w:p>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lastRenderedPageBreak/>
              <w:drawing>
                <wp:inline distT="0" distB="0" distL="0" distR="0" wp14:anchorId="19AEEC59" wp14:editId="66ADC91A">
                  <wp:extent cx="3124200" cy="1263650"/>
                  <wp:effectExtent l="0" t="0" r="0" b="0"/>
                  <wp:docPr id="66"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jpe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124200" cy="1263650"/>
                          </a:xfrm>
                          <a:prstGeom prst="rect">
                            <a:avLst/>
                          </a:prstGeom>
                          <a:noFill/>
                          <a:ln>
                            <a:noFill/>
                          </a:ln>
                        </pic:spPr>
                      </pic:pic>
                    </a:graphicData>
                  </a:graphic>
                </wp:inline>
              </w:drawing>
            </w: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lastRenderedPageBreak/>
              <w:t>2.11</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Xe lu rung</w:t>
            </w:r>
          </w:p>
        </w:tc>
        <w:tc>
          <w:tcPr>
            <w:tcW w:w="290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lu được trang bị bánh thép hoặc bánh lốp để làm</w:t>
            </w:r>
            <w:r w:rsidR="00E61ECA"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chặt nền bằng lực rung.</w:t>
            </w:r>
          </w:p>
          <w:p w:rsidR="00E61ECA"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3408E22F" wp14:editId="53D9E297">
                  <wp:extent cx="3308350" cy="29908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308350" cy="2990850"/>
                          </a:xfrm>
                          <a:prstGeom prst="rect">
                            <a:avLst/>
                          </a:prstGeom>
                          <a:noFill/>
                          <a:ln>
                            <a:noFill/>
                          </a:ln>
                        </pic:spPr>
                      </pic:pic>
                    </a:graphicData>
                  </a:graphic>
                </wp:inline>
              </w:drawing>
            </w: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2.12</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rải vật liệu</w:t>
            </w:r>
          </w:p>
        </w:tc>
        <w:tc>
          <w:tcPr>
            <w:tcW w:w="290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573412" w:rsidP="00B7086A">
            <w:pPr>
              <w:rPr>
                <w:rFonts w:ascii="Arial" w:hAnsi="Arial" w:cs="Arial"/>
                <w:color w:val="000000" w:themeColor="text1"/>
                <w:sz w:val="20"/>
                <w:szCs w:val="20"/>
              </w:rPr>
            </w:pPr>
            <w:r w:rsidRPr="00B7086A">
              <w:rPr>
                <w:rFonts w:ascii="Arial" w:hAnsi="Arial" w:cs="Arial"/>
                <w:noProof/>
                <w:color w:val="000000" w:themeColor="text1"/>
                <w:sz w:val="20"/>
                <w:szCs w:val="20"/>
              </w:rPr>
              <w:drawing>
                <wp:inline distT="0" distB="0" distL="0" distR="0" wp14:anchorId="68D69990" wp14:editId="0BCE19EF">
                  <wp:extent cx="3175000" cy="13906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75000" cy="1390650"/>
                          </a:xfrm>
                          <a:prstGeom prst="rect">
                            <a:avLst/>
                          </a:prstGeom>
                          <a:noFill/>
                          <a:ln>
                            <a:noFill/>
                          </a:ln>
                        </pic:spPr>
                      </pic:pic>
                    </a:graphicData>
                  </a:graphic>
                </wp:inline>
              </w:drawing>
            </w:r>
          </w:p>
          <w:p w:rsidR="00E61ECA" w:rsidRPr="00B7086A" w:rsidRDefault="00573412" w:rsidP="00B7086A">
            <w:pPr>
              <w:rPr>
                <w:rFonts w:ascii="Arial"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7CC59985" wp14:editId="439F9042">
                  <wp:extent cx="3327400" cy="2152650"/>
                  <wp:effectExtent l="0" t="0" r="0" b="0"/>
                  <wp:docPr id="69"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e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327400" cy="2152650"/>
                          </a:xfrm>
                          <a:prstGeom prst="rect">
                            <a:avLst/>
                          </a:prstGeom>
                          <a:noFill/>
                          <a:ln>
                            <a:noFill/>
                          </a:ln>
                        </pic:spPr>
                      </pic:pic>
                    </a:graphicData>
                  </a:graphic>
                </wp:inline>
              </w:drawing>
            </w: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2.13</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rải bê tông xi măng</w:t>
            </w:r>
          </w:p>
        </w:tc>
        <w:tc>
          <w:tcPr>
            <w:tcW w:w="290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2.14</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rải bê tông định hình</w:t>
            </w:r>
          </w:p>
        </w:tc>
        <w:tc>
          <w:tcPr>
            <w:tcW w:w="290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2.15</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cào bóc và tái chế nguội mặt đường</w:t>
            </w:r>
          </w:p>
        </w:tc>
        <w:tc>
          <w:tcPr>
            <w:tcW w:w="290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lastRenderedPageBreak/>
              <w:t>2.16</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cào bóc mặt đường.</w:t>
            </w:r>
          </w:p>
        </w:tc>
        <w:tc>
          <w:tcPr>
            <w:tcW w:w="290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có thiết bị để cào và bóc lớp mặt đường. Máy di</w:t>
            </w:r>
            <w:r w:rsidR="00E61ECA"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chuyển bằng bánh lốp hoặc bánh xích.</w:t>
            </w:r>
          </w:p>
          <w:p w:rsidR="006F4AA8" w:rsidRPr="00B7086A" w:rsidRDefault="00573412"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5B6E0114" wp14:editId="262C3296">
                  <wp:extent cx="2800350" cy="2127250"/>
                  <wp:effectExtent l="0" t="0" r="0" b="0"/>
                  <wp:docPr id="70"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jpe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00350" cy="2127250"/>
                          </a:xfrm>
                          <a:prstGeom prst="rect">
                            <a:avLst/>
                          </a:prstGeom>
                          <a:noFill/>
                          <a:ln>
                            <a:noFill/>
                          </a:ln>
                        </pic:spPr>
                      </pic:pic>
                    </a:graphicData>
                  </a:graphic>
                </wp:inline>
              </w:drawing>
            </w: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2.17</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gia cố bề mặt đường</w:t>
            </w:r>
          </w:p>
        </w:tc>
        <w:tc>
          <w:tcPr>
            <w:tcW w:w="290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có thiết bị phay, trộn sử dụng trong thi công lớp nền đường. Máy di chuyển bằng bánh lốp hoặc bánh xích.</w:t>
            </w:r>
          </w:p>
          <w:p w:rsidR="006F4AA8" w:rsidRPr="00B7086A" w:rsidRDefault="00573412" w:rsidP="00B7086A">
            <w:pPr>
              <w:pStyle w:val="TableParagraph"/>
              <w:jc w:val="center"/>
              <w:rPr>
                <w:rFonts w:ascii="Arial" w:eastAsia="Times New Roman" w:hAnsi="Arial" w:cs="Arial"/>
                <w:noProof/>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089D6190" wp14:editId="18B48637">
                  <wp:extent cx="2800350" cy="1327150"/>
                  <wp:effectExtent l="0" t="0" r="0" b="0"/>
                  <wp:docPr id="71"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e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00350" cy="1327150"/>
                          </a:xfrm>
                          <a:prstGeom prst="rect">
                            <a:avLst/>
                          </a:prstGeom>
                          <a:noFill/>
                          <a:ln>
                            <a:noFill/>
                          </a:ln>
                        </pic:spPr>
                      </pic:pic>
                    </a:graphicData>
                  </a:graphic>
                </wp:inline>
              </w:drawing>
            </w:r>
          </w:p>
          <w:p w:rsidR="00E61ECA" w:rsidRPr="00B7086A" w:rsidRDefault="00573412"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608DA899" wp14:editId="3589CD66">
                  <wp:extent cx="2908300" cy="1524000"/>
                  <wp:effectExtent l="0" t="0" r="0" b="0"/>
                  <wp:docPr id="72"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e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08300" cy="1524000"/>
                          </a:xfrm>
                          <a:prstGeom prst="rect">
                            <a:avLst/>
                          </a:prstGeom>
                          <a:noFill/>
                          <a:ln>
                            <a:noFill/>
                          </a:ln>
                        </pic:spPr>
                      </pic:pic>
                    </a:graphicData>
                  </a:graphic>
                </wp:inline>
              </w:drawing>
            </w: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2.18</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tạo xung chấn</w:t>
            </w:r>
          </w:p>
        </w:tc>
        <w:tc>
          <w:tcPr>
            <w:tcW w:w="290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rsidTr="00B708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2.19</w:t>
            </w:r>
          </w:p>
        </w:tc>
        <w:tc>
          <w:tcPr>
            <w:tcW w:w="1676"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máy và thiết bị gia cố nền móng, mặt đường tương tự khác</w:t>
            </w:r>
          </w:p>
        </w:tc>
        <w:tc>
          <w:tcPr>
            <w:tcW w:w="290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máy tương tự các xe, máy nêu tại mục 2 Phụ lục</w:t>
            </w:r>
            <w:r w:rsidR="00E61ECA" w:rsidRPr="00B7086A">
              <w:rPr>
                <w:rFonts w:ascii="Arial" w:eastAsia="Times New Roman" w:hAnsi="Arial" w:cs="Arial"/>
                <w:color w:val="000000" w:themeColor="text1"/>
                <w:sz w:val="20"/>
                <w:szCs w:val="20"/>
              </w:rPr>
              <w:t xml:space="preserve"> </w:t>
            </w:r>
            <w:r w:rsidRPr="00B7086A">
              <w:rPr>
                <w:rFonts w:ascii="Arial" w:hAnsi="Arial" w:cs="Arial"/>
                <w:color w:val="000000" w:themeColor="text1"/>
                <w:sz w:val="20"/>
                <w:szCs w:val="20"/>
              </w:rPr>
              <w:t>này.</w:t>
            </w:r>
          </w:p>
        </w:tc>
      </w:tr>
    </w:tbl>
    <w:p w:rsidR="003A1DD2" w:rsidRPr="00B7086A" w:rsidRDefault="003A1DD2" w:rsidP="00B7086A">
      <w:pPr>
        <w:pStyle w:val="Heading1"/>
        <w:spacing w:before="0"/>
        <w:ind w:left="0"/>
        <w:jc w:val="center"/>
        <w:rPr>
          <w:rFonts w:ascii="Arial" w:hAnsi="Arial" w:cs="Arial"/>
          <w:color w:val="000000" w:themeColor="text1"/>
          <w:sz w:val="20"/>
          <w:szCs w:val="20"/>
        </w:rPr>
      </w:pPr>
    </w:p>
    <w:p w:rsidR="00B7086A" w:rsidRDefault="00B7086A">
      <w:pPr>
        <w:widowControl/>
        <w:rPr>
          <w:rFonts w:ascii="Arial" w:eastAsia="Times New Roman" w:hAnsi="Arial" w:cs="Arial"/>
          <w:b/>
          <w:bCs/>
          <w:color w:val="000000" w:themeColor="text1"/>
          <w:sz w:val="20"/>
          <w:szCs w:val="20"/>
        </w:rPr>
      </w:pPr>
      <w:r>
        <w:rPr>
          <w:rFonts w:ascii="Arial" w:hAnsi="Arial" w:cs="Arial"/>
          <w:color w:val="000000" w:themeColor="text1"/>
          <w:sz w:val="20"/>
          <w:szCs w:val="20"/>
        </w:rPr>
        <w:br w:type="page"/>
      </w:r>
    </w:p>
    <w:p w:rsidR="006F4AA8" w:rsidRPr="00B7086A" w:rsidRDefault="00B7086A" w:rsidP="00B7086A">
      <w:pPr>
        <w:pStyle w:val="Heading1"/>
        <w:spacing w:before="0"/>
        <w:ind w:left="0"/>
        <w:jc w:val="center"/>
        <w:rPr>
          <w:rFonts w:ascii="Arial" w:hAnsi="Arial" w:cs="Arial"/>
          <w:bCs w:val="0"/>
          <w:color w:val="000000" w:themeColor="text1"/>
          <w:sz w:val="20"/>
          <w:szCs w:val="20"/>
        </w:rPr>
      </w:pPr>
      <w:r w:rsidRPr="00B7086A">
        <w:rPr>
          <w:rFonts w:ascii="Arial" w:hAnsi="Arial" w:cs="Arial"/>
          <w:color w:val="000000" w:themeColor="text1"/>
          <w:sz w:val="20"/>
          <w:szCs w:val="20"/>
        </w:rPr>
        <w:lastRenderedPageBreak/>
        <w:t xml:space="preserve">Phụ lục </w:t>
      </w:r>
      <w:r w:rsidR="003A1DD2" w:rsidRPr="00B7086A">
        <w:rPr>
          <w:rFonts w:ascii="Arial" w:hAnsi="Arial" w:cs="Arial"/>
          <w:color w:val="000000" w:themeColor="text1"/>
          <w:sz w:val="20"/>
          <w:szCs w:val="20"/>
        </w:rPr>
        <w:t>X</w:t>
      </w:r>
    </w:p>
    <w:p w:rsidR="00B7086A" w:rsidRDefault="003A1DD2" w:rsidP="00B7086A">
      <w:pPr>
        <w:jc w:val="center"/>
        <w:rPr>
          <w:rFonts w:ascii="Arial" w:eastAsia="Times New Roman" w:hAnsi="Arial" w:cs="Arial"/>
          <w:b/>
          <w:bCs/>
          <w:color w:val="000000" w:themeColor="text1"/>
          <w:sz w:val="20"/>
          <w:szCs w:val="20"/>
        </w:rPr>
      </w:pPr>
      <w:r w:rsidRPr="00B7086A">
        <w:rPr>
          <w:rFonts w:ascii="Arial" w:eastAsia="Times New Roman" w:hAnsi="Arial" w:cs="Arial"/>
          <w:b/>
          <w:bCs/>
          <w:color w:val="000000" w:themeColor="text1"/>
          <w:sz w:val="20"/>
          <w:szCs w:val="20"/>
        </w:rPr>
        <w:t>PHÂN LOẠI XE MÁY THỰC HIỆN CHỨC NĂNG, CÔNG DỤNG ĐẶC BIỆT</w:t>
      </w:r>
    </w:p>
    <w:p w:rsidR="00B7086A" w:rsidRPr="00B7086A" w:rsidRDefault="00B7086A" w:rsidP="00B7086A">
      <w:pPr>
        <w:jc w:val="center"/>
        <w:rPr>
          <w:rFonts w:ascii="Arial" w:eastAsia="Times New Roman" w:hAnsi="Arial" w:cs="Arial"/>
          <w:i/>
          <w:color w:val="000000" w:themeColor="text1"/>
          <w:sz w:val="20"/>
          <w:szCs w:val="20"/>
        </w:rPr>
      </w:pPr>
      <w:r w:rsidRPr="00B7086A">
        <w:rPr>
          <w:rFonts w:ascii="Arial" w:eastAsia="Times New Roman" w:hAnsi="Arial" w:cs="Arial"/>
          <w:i/>
          <w:color w:val="000000" w:themeColor="text1"/>
          <w:sz w:val="20"/>
          <w:szCs w:val="20"/>
        </w:rPr>
        <w:t>(Ban hành kèm theo Thông tư số 53/2024/TT-BGTVT ngày 15 tháng11 năm 2024 của</w:t>
      </w:r>
      <w:r w:rsidRPr="00B7086A">
        <w:rPr>
          <w:rFonts w:ascii="Arial" w:eastAsia="Times New Roman" w:hAnsi="Arial" w:cs="Arial"/>
          <w:i/>
          <w:color w:val="000000" w:themeColor="text1"/>
          <w:sz w:val="20"/>
          <w:szCs w:val="20"/>
        </w:rPr>
        <w:br/>
        <w:t xml:space="preserve"> Bộ trưởng Bộ Giao thông vận tải quy định về phân loại phương tiện giao thông đường bộ</w:t>
      </w:r>
      <w:r w:rsidRPr="00B7086A">
        <w:rPr>
          <w:rFonts w:ascii="Arial" w:eastAsia="Times New Roman" w:hAnsi="Arial" w:cs="Arial"/>
          <w:i/>
          <w:color w:val="000000" w:themeColor="text1"/>
          <w:sz w:val="20"/>
          <w:szCs w:val="20"/>
        </w:rPr>
        <w:br/>
        <w:t xml:space="preserve"> và dấu hiệu nhận biết xe cơ giới sử dụng năng lượng sạch, năng lượng xanh, thân thiện</w:t>
      </w:r>
      <w:r w:rsidRPr="00B7086A">
        <w:rPr>
          <w:rFonts w:ascii="Arial" w:eastAsia="Times New Roman" w:hAnsi="Arial" w:cs="Arial"/>
          <w:i/>
          <w:color w:val="000000" w:themeColor="text1"/>
          <w:sz w:val="20"/>
          <w:szCs w:val="20"/>
        </w:rPr>
        <w:br/>
        <w:t xml:space="preserve"> môi trường)</w:t>
      </w:r>
    </w:p>
    <w:p w:rsidR="00B7086A" w:rsidRPr="00B7086A" w:rsidRDefault="00B7086A" w:rsidP="00B7086A">
      <w:pPr>
        <w:jc w:val="center"/>
        <w:rPr>
          <w:rFonts w:ascii="Arial" w:eastAsia="Times New Roman" w:hAnsi="Arial" w:cs="Arial"/>
          <w:bCs/>
          <w:color w:val="000000" w:themeColor="text1"/>
          <w:sz w:val="20"/>
          <w:szCs w:val="20"/>
          <w:vertAlign w:val="superscript"/>
        </w:rPr>
      </w:pPr>
      <w:r w:rsidRPr="00B7086A">
        <w:rPr>
          <w:rFonts w:ascii="Arial" w:eastAsia="Times New Roman" w:hAnsi="Arial" w:cs="Arial"/>
          <w:bCs/>
          <w:color w:val="000000" w:themeColor="text1"/>
          <w:sz w:val="20"/>
          <w:szCs w:val="20"/>
          <w:vertAlign w:val="superscript"/>
        </w:rPr>
        <w:t>___________</w:t>
      </w:r>
    </w:p>
    <w:p w:rsidR="00B7086A" w:rsidRPr="00B7086A" w:rsidRDefault="00B7086A" w:rsidP="00B7086A">
      <w:pPr>
        <w:jc w:val="center"/>
        <w:rPr>
          <w:rFonts w:ascii="Arial" w:eastAsia="Times New Roman" w:hAnsi="Arial" w:cs="Arial"/>
          <w:color w:val="000000" w:themeColor="text1"/>
          <w:sz w:val="20"/>
          <w:szCs w:val="20"/>
        </w:rPr>
      </w:pPr>
    </w:p>
    <w:tbl>
      <w:tblPr>
        <w:tblW w:w="5000" w:type="pct"/>
        <w:tblCellMar>
          <w:left w:w="0" w:type="dxa"/>
          <w:right w:w="0" w:type="dxa"/>
        </w:tblCellMar>
        <w:tblLook w:val="01E0" w:firstRow="1" w:lastRow="1" w:firstColumn="1" w:lastColumn="1" w:noHBand="0" w:noVBand="0"/>
      </w:tblPr>
      <w:tblGrid>
        <w:gridCol w:w="696"/>
        <w:gridCol w:w="3069"/>
        <w:gridCol w:w="5250"/>
      </w:tblGrid>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Mục</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Tên gọi</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EC3001"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Đặc điểm, hình vẽ minh họa, ví dụ (nếu có)</w:t>
            </w:r>
          </w:p>
        </w:tc>
      </w:tr>
      <w:tr w:rsidR="00B7086A" w:rsidRPr="00B7086A">
        <w:tc>
          <w:tcPr>
            <w:tcW w:w="5000" w:type="pct"/>
            <w:gridSpan w:val="3"/>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1. Xe và thiết bị nâng</w:t>
            </w: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1.1</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Cần trục bánh xích</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573412" w:rsidP="00B7086A">
            <w:pPr>
              <w:pStyle w:val="TableParagraph"/>
              <w:jc w:val="center"/>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02999767" wp14:editId="5951F99F">
                  <wp:extent cx="2254250" cy="1409700"/>
                  <wp:effectExtent l="0" t="0" r="0" b="0"/>
                  <wp:docPr id="73"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e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254250" cy="1409700"/>
                          </a:xfrm>
                          <a:prstGeom prst="rect">
                            <a:avLst/>
                          </a:prstGeom>
                          <a:noFill/>
                          <a:ln>
                            <a:noFill/>
                          </a:ln>
                        </pic:spPr>
                      </pic:pic>
                    </a:graphicData>
                  </a:graphic>
                </wp:inline>
              </w:drawing>
            </w:r>
          </w:p>
          <w:p w:rsidR="006F4AA8" w:rsidRPr="00B7086A" w:rsidRDefault="006F4AA8" w:rsidP="00B7086A">
            <w:pPr>
              <w:pStyle w:val="TableParagraph"/>
              <w:rPr>
                <w:rFonts w:ascii="Arial" w:eastAsia="Times New Roman" w:hAnsi="Arial" w:cs="Arial"/>
                <w:i/>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1.2</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Cần trục bánh lốp</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Cần trục có cần liên kết với bệ quay lắp đặt trên khung chuyên dùng di chuyển bằng bánh lốp, thuộc một trong các loại sau đây:</w:t>
            </w:r>
          </w:p>
          <w:p w:rsidR="006F4AA8" w:rsidRPr="00B7086A" w:rsidRDefault="006C2F47" w:rsidP="00B7086A">
            <w:pPr>
              <w:pStyle w:val="Listenabsatz"/>
              <w:tabs>
                <w:tab w:val="left" w:pos="244"/>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Cần trục có một buồng lái chung đặt trên phần quay vừa để điều khiển phần di chuyển vừa để điều khiển cơ cấu công tác;</w:t>
            </w:r>
          </w:p>
          <w:p w:rsidR="006F4AA8" w:rsidRPr="00B7086A" w:rsidRDefault="006C2F47" w:rsidP="00B7086A">
            <w:pPr>
              <w:pStyle w:val="Listenabsatz"/>
              <w:tabs>
                <w:tab w:val="left" w:pos="264"/>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Cần trục có buồng lái và buồng điều khiển cơ cấu công tác riêng biệt nhưng buồng lái được kết cấu để tạo không gian đặt cần khi cần trục di chuyển (buồng lái lệch);</w:t>
            </w:r>
          </w:p>
          <w:p w:rsidR="006F4AA8" w:rsidRPr="00B7086A" w:rsidRDefault="006C2F47" w:rsidP="00B7086A">
            <w:pPr>
              <w:pStyle w:val="Listenabsatz"/>
              <w:tabs>
                <w:tab w:val="left" w:pos="248"/>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Cần trục không thuộc hai loại nêu trên, có sức nâng từ 30 tấn trở lên và có kích thước bao và/hoặc tải trọng trục vượt quá quy định đối với xe ô tô được phép tham gia giao thông.</w:t>
            </w:r>
          </w:p>
          <w:p w:rsidR="006F4AA8" w:rsidRPr="00B7086A" w:rsidRDefault="00573412" w:rsidP="00B7086A">
            <w:pPr>
              <w:pStyle w:val="TableParagraph"/>
              <w:rPr>
                <w:rFonts w:ascii="Arial" w:eastAsia="Times New Roman" w:hAnsi="Arial" w:cs="Arial"/>
                <w:i/>
                <w:color w:val="000000" w:themeColor="text1"/>
                <w:sz w:val="20"/>
                <w:szCs w:val="20"/>
              </w:rPr>
            </w:pPr>
            <w:r w:rsidRPr="00B7086A">
              <w:rPr>
                <w:rFonts w:ascii="Arial" w:eastAsia="Times New Roman" w:hAnsi="Arial" w:cs="Arial"/>
                <w:i/>
                <w:noProof/>
                <w:color w:val="000000" w:themeColor="text1"/>
                <w:sz w:val="20"/>
                <w:szCs w:val="20"/>
              </w:rPr>
              <w:drawing>
                <wp:inline distT="0" distB="0" distL="0" distR="0" wp14:anchorId="38E2333D" wp14:editId="58D479E9">
                  <wp:extent cx="3276600" cy="9144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276600" cy="914400"/>
                          </a:xfrm>
                          <a:prstGeom prst="rect">
                            <a:avLst/>
                          </a:prstGeom>
                          <a:noFill/>
                          <a:ln>
                            <a:noFill/>
                          </a:ln>
                        </pic:spPr>
                      </pic:pic>
                    </a:graphicData>
                  </a:graphic>
                </wp:inline>
              </w:drawing>
            </w: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1.3</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Xe nâng</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Thiết bị di chuyển bằng bánh lốp dùng để nâng, hạ tải theo khung dẫn hướng.</w:t>
            </w:r>
          </w:p>
          <w:p w:rsidR="003A1DD2"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6A55B5CF" wp14:editId="752CC20E">
                  <wp:extent cx="1885950" cy="1149350"/>
                  <wp:effectExtent l="0" t="0" r="0" b="0"/>
                  <wp:docPr id="75"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e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885950" cy="1149350"/>
                          </a:xfrm>
                          <a:prstGeom prst="rect">
                            <a:avLst/>
                          </a:prstGeom>
                          <a:noFill/>
                          <a:ln>
                            <a:noFill/>
                          </a:ln>
                        </pic:spPr>
                      </pic:pic>
                    </a:graphicData>
                  </a:graphic>
                </wp:inline>
              </w:drawing>
            </w: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1.4</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nâng tổng đoạn (loại chuyên dùng nâng và vận chuyển trong đóng tầu)</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1.5</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Xe nâng Container</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1.6</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nâng Container rỗng</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1.7</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nâng</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người</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làm</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việc</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trên cao</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1.8</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và</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thiết</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bị</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nâng</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tương</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tự</w:t>
            </w:r>
            <w:r w:rsidR="003A1DD2" w:rsidRPr="00B7086A">
              <w:rPr>
                <w:rFonts w:ascii="Arial" w:eastAsia="Times New Roman" w:hAnsi="Arial" w:cs="Arial"/>
                <w:color w:val="000000" w:themeColor="text1"/>
                <w:sz w:val="20"/>
                <w:szCs w:val="20"/>
              </w:rPr>
              <w:t xml:space="preserve"> </w:t>
            </w:r>
            <w:r w:rsidRPr="00B7086A">
              <w:rPr>
                <w:rFonts w:ascii="Arial" w:hAnsi="Arial" w:cs="Arial"/>
                <w:color w:val="000000" w:themeColor="text1"/>
                <w:sz w:val="20"/>
                <w:szCs w:val="20"/>
              </w:rPr>
              <w:t>khác</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thiết bị nâng tương tự các xe, thiết bị nâng nêu</w:t>
            </w:r>
            <w:r w:rsidR="003A1DD2"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tại mục 1 Phụ lục này.</w:t>
            </w:r>
          </w:p>
        </w:tc>
      </w:tr>
      <w:tr w:rsidR="00B7086A" w:rsidRPr="00B7086A">
        <w:tc>
          <w:tcPr>
            <w:tcW w:w="5000" w:type="pct"/>
            <w:gridSpan w:val="3"/>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2. Xe, máy và thiết bị sản xuất bê tông và vật liệu cho bê tông</w:t>
            </w: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2.1</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Xe bơm bê tông</w:t>
            </w:r>
          </w:p>
        </w:tc>
        <w:tc>
          <w:tcPr>
            <w:tcW w:w="282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lastRenderedPageBreak/>
              <w:t>2.2</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Xe phun bê tông</w:t>
            </w:r>
          </w:p>
        </w:tc>
        <w:tc>
          <w:tcPr>
            <w:tcW w:w="282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2.3</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nghiền đá và vận chuyển bằng băng tải</w:t>
            </w:r>
          </w:p>
        </w:tc>
        <w:tc>
          <w:tcPr>
            <w:tcW w:w="282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2.4</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nghiền, sàng đá</w:t>
            </w:r>
          </w:p>
        </w:tc>
        <w:tc>
          <w:tcPr>
            <w:tcW w:w="282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có hệ thống thiết bị nghiền, sàng đá được lắp</w:t>
            </w:r>
            <w:r w:rsidR="003A1DD2"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trên khung chuyên dùng để có thể di chuyển được.</w:t>
            </w:r>
          </w:p>
          <w:p w:rsidR="006F4AA8" w:rsidRPr="00B7086A" w:rsidRDefault="0057341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511D7697" wp14:editId="725B6115">
                  <wp:extent cx="3327400" cy="1651000"/>
                  <wp:effectExtent l="0" t="0" r="0" b="0"/>
                  <wp:docPr id="76"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e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327400" cy="1651000"/>
                          </a:xfrm>
                          <a:prstGeom prst="rect">
                            <a:avLst/>
                          </a:prstGeom>
                          <a:noFill/>
                          <a:ln>
                            <a:noFill/>
                          </a:ln>
                        </pic:spPr>
                      </pic:pic>
                    </a:graphicData>
                  </a:graphic>
                </wp:inline>
              </w:drawing>
            </w: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2.5</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máy và thiết bị sản xuất bê tông và vật liệu cho bê tông tương tự khác</w:t>
            </w:r>
          </w:p>
        </w:tc>
        <w:tc>
          <w:tcPr>
            <w:tcW w:w="282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Các loại xe, máy, thiết bị thi công tương tự các xe, máy, thiết bị thi công nêu tại mục 2 Phụ lục này.</w:t>
            </w:r>
          </w:p>
        </w:tc>
      </w:tr>
      <w:tr w:rsidR="00B7086A" w:rsidRPr="00B7086A">
        <w:tc>
          <w:tcPr>
            <w:tcW w:w="5000" w:type="pct"/>
            <w:gridSpan w:val="3"/>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3. Xe máy chuyên dùng phục vụ trong sân gofl, khu vui chơi giải trí, kho cảng, bến bãi, trong sân bay</w:t>
            </w: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3.1</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tabs>
                <w:tab w:val="left" w:pos="604"/>
                <w:tab w:val="left" w:pos="1118"/>
                <w:tab w:val="left" w:pos="1766"/>
                <w:tab w:val="left" w:pos="2627"/>
              </w:tabs>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địa</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hình</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(ATV/</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UTV/ XTV…)</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3.2</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chở hàng</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3.3</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phục vụ giải khát trong sân golf</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3.4</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chở hàng trong sân golf</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3.5</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lu cỏ trong sân golf</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3A1DD2" w:rsidRPr="00B7086A" w:rsidRDefault="003A1DD2"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3.6</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3A1DD2" w:rsidRPr="00B7086A" w:rsidRDefault="003A1DD2"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Xe phun, tưới dùng trong </w:t>
            </w:r>
            <w:r w:rsidRPr="00B7086A">
              <w:rPr>
                <w:rFonts w:ascii="Arial" w:hAnsi="Arial" w:cs="Arial"/>
                <w:color w:val="000000" w:themeColor="text1"/>
                <w:sz w:val="20"/>
                <w:szCs w:val="20"/>
              </w:rPr>
              <w:t>sân</w:t>
            </w:r>
            <w:r w:rsidRPr="00B7086A">
              <w:rPr>
                <w:rFonts w:ascii="Arial" w:eastAsia="Times New Roman" w:hAnsi="Arial" w:cs="Arial"/>
                <w:color w:val="000000" w:themeColor="text1"/>
                <w:sz w:val="20"/>
                <w:szCs w:val="20"/>
              </w:rPr>
              <w:t xml:space="preserve"> golf</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3A1DD2" w:rsidRPr="00B7086A" w:rsidRDefault="003A1DD2"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3.7</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phun, tưới chất lỏng</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3.8</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Xe san cát trong sân golf</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3.9</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cấp nước cho máy bay</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3.10</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chuyên dùng vệ sinh máy bay</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3.11</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Xe thang hành khách lên máy bay</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3.12</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băng tải vận chuyển hành lý</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3.13</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hút</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chất</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thải</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vệ</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sinh</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cho máy bay</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3.14</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nạp nhiên liệu cho máy bay</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3.15</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kéo đẩy tầu bay</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3.16</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máy chuyên dùng phục vụ trong sân gofl, khu vui chơi giải trí, kho cảng, bến bãi và trong sân bay tương tự khác</w:t>
            </w:r>
          </w:p>
        </w:tc>
        <w:tc>
          <w:tcPr>
            <w:tcW w:w="2829" w:type="pct"/>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máy tương tự các xe, máy nêu ở mục 3 Phụ lục</w:t>
            </w:r>
            <w:r w:rsidR="003A1DD2" w:rsidRPr="00B7086A">
              <w:rPr>
                <w:rFonts w:ascii="Arial" w:eastAsia="Times New Roman" w:hAnsi="Arial" w:cs="Arial"/>
                <w:color w:val="000000" w:themeColor="text1"/>
                <w:sz w:val="20"/>
                <w:szCs w:val="20"/>
              </w:rPr>
              <w:t xml:space="preserve"> </w:t>
            </w:r>
            <w:r w:rsidRPr="00B7086A">
              <w:rPr>
                <w:rFonts w:ascii="Arial" w:hAnsi="Arial" w:cs="Arial"/>
                <w:color w:val="000000" w:themeColor="text1"/>
                <w:sz w:val="20"/>
                <w:szCs w:val="20"/>
              </w:rPr>
              <w:t>này.</w:t>
            </w:r>
          </w:p>
        </w:tc>
      </w:tr>
      <w:tr w:rsidR="00B7086A" w:rsidRPr="00B7086A">
        <w:tc>
          <w:tcPr>
            <w:tcW w:w="5000" w:type="pct"/>
            <w:gridSpan w:val="3"/>
            <w:tcBorders>
              <w:top w:val="single" w:sz="4" w:space="0" w:color="000000"/>
              <w:left w:val="single" w:sz="4" w:space="0" w:color="000000"/>
              <w:bottom w:val="single" w:sz="4" w:space="0" w:color="000000"/>
              <w:right w:val="single" w:sz="7"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4. Các loại xe máy chuyên dùng khác</w:t>
            </w: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4.1</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sơn kẻ đường</w:t>
            </w:r>
          </w:p>
        </w:tc>
        <w:tc>
          <w:tcPr>
            <w:tcW w:w="282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4.2</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quét đường</w:t>
            </w:r>
          </w:p>
        </w:tc>
        <w:tc>
          <w:tcPr>
            <w:tcW w:w="282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4.3</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Xe quét, chà sàn</w:t>
            </w:r>
          </w:p>
        </w:tc>
        <w:tc>
          <w:tcPr>
            <w:tcW w:w="282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4.4</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quét nhà xưởng</w:t>
            </w:r>
          </w:p>
        </w:tc>
        <w:tc>
          <w:tcPr>
            <w:tcW w:w="282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4.5</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tự đổ bánh lốp</w:t>
            </w:r>
          </w:p>
        </w:tc>
        <w:tc>
          <w:tcPr>
            <w:tcW w:w="282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tự</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đổ</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di</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chuyển</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bằng</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bánh</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lốp</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có</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tốc</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độ</w:t>
            </w:r>
            <w:r w:rsidR="006C2F47"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di</w:t>
            </w:r>
            <w:r w:rsidR="003A1DD2" w:rsidRPr="00B7086A">
              <w:rPr>
                <w:rFonts w:ascii="Arial" w:eastAsia="Times New Roman" w:hAnsi="Arial" w:cs="Arial"/>
                <w:color w:val="000000" w:themeColor="text1"/>
                <w:sz w:val="20"/>
                <w:szCs w:val="20"/>
              </w:rPr>
              <w:t xml:space="preserve"> </w:t>
            </w:r>
            <w:r w:rsidRPr="00B7086A">
              <w:rPr>
                <w:rFonts w:ascii="Arial" w:eastAsia="Times New Roman" w:hAnsi="Arial" w:cs="Arial"/>
                <w:color w:val="000000" w:themeColor="text1"/>
                <w:sz w:val="20"/>
                <w:szCs w:val="20"/>
              </w:rPr>
              <w:t>chuyển lớn nhất nhỏ hơn 60km/h.</w:t>
            </w: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4.6</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tự đổ bánh xích</w:t>
            </w:r>
          </w:p>
        </w:tc>
        <w:tc>
          <w:tcPr>
            <w:tcW w:w="282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4.7</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Xe kéo</w:t>
            </w:r>
          </w:p>
        </w:tc>
        <w:tc>
          <w:tcPr>
            <w:tcW w:w="282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4.8</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Máy kéo</w:t>
            </w:r>
          </w:p>
        </w:tc>
        <w:tc>
          <w:tcPr>
            <w:tcW w:w="282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4.9</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cắt đá</w:t>
            </w:r>
          </w:p>
        </w:tc>
        <w:tc>
          <w:tcPr>
            <w:tcW w:w="282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4.10</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Tổ hợp máy đào giếng hố ga</w:t>
            </w:r>
          </w:p>
        </w:tc>
        <w:tc>
          <w:tcPr>
            <w:tcW w:w="282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4.11</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chuyên dùng trộn rác</w:t>
            </w:r>
          </w:p>
        </w:tc>
        <w:tc>
          <w:tcPr>
            <w:tcW w:w="282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4.12</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chuyên dùng chở vật liệu</w:t>
            </w:r>
          </w:p>
        </w:tc>
        <w:tc>
          <w:tcPr>
            <w:tcW w:w="282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4.13</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chuyên dùng chở xỉ</w:t>
            </w:r>
          </w:p>
        </w:tc>
        <w:tc>
          <w:tcPr>
            <w:tcW w:w="282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4.14</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chở hàng trong nhà xưởng</w:t>
            </w:r>
          </w:p>
        </w:tc>
        <w:tc>
          <w:tcPr>
            <w:tcW w:w="282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lastRenderedPageBreak/>
              <w:t>4.15</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chuyên dùng khai thác gỗ</w:t>
            </w:r>
          </w:p>
        </w:tc>
        <w:tc>
          <w:tcPr>
            <w:tcW w:w="282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4.16</w:t>
            </w:r>
          </w:p>
        </w:tc>
        <w:tc>
          <w:tcPr>
            <w:tcW w:w="1743"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xếp, dỡ vật liệu bánh lốp</w:t>
            </w:r>
          </w:p>
        </w:tc>
        <w:tc>
          <w:tcPr>
            <w:tcW w:w="2829"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4.17</w:t>
            </w:r>
          </w:p>
        </w:tc>
        <w:tc>
          <w:tcPr>
            <w:tcW w:w="1744"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xếp, dỡ vật liệu bánh xích</w:t>
            </w:r>
          </w:p>
        </w:tc>
        <w:tc>
          <w:tcPr>
            <w:tcW w:w="28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4.18</w:t>
            </w:r>
          </w:p>
        </w:tc>
        <w:tc>
          <w:tcPr>
            <w:tcW w:w="1744"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kẹp gỗ bánh lốp</w:t>
            </w:r>
          </w:p>
        </w:tc>
        <w:tc>
          <w:tcPr>
            <w:tcW w:w="28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4.19</w:t>
            </w:r>
          </w:p>
        </w:tc>
        <w:tc>
          <w:tcPr>
            <w:tcW w:w="1744"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kẹp gỗ bánh xích</w:t>
            </w:r>
          </w:p>
        </w:tc>
        <w:tc>
          <w:tcPr>
            <w:tcW w:w="28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4.20</w:t>
            </w:r>
          </w:p>
        </w:tc>
        <w:tc>
          <w:tcPr>
            <w:tcW w:w="1744"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búa phá dỡ bánh xích</w:t>
            </w:r>
          </w:p>
        </w:tc>
        <w:tc>
          <w:tcPr>
            <w:tcW w:w="28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4.21</w:t>
            </w:r>
          </w:p>
        </w:tc>
        <w:tc>
          <w:tcPr>
            <w:tcW w:w="1744"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búa phá dỡ bánh lốp</w:t>
            </w:r>
          </w:p>
        </w:tc>
        <w:tc>
          <w:tcPr>
            <w:tcW w:w="28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4.22</w:t>
            </w:r>
          </w:p>
        </w:tc>
        <w:tc>
          <w:tcPr>
            <w:tcW w:w="1744"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Máy phá dỡ</w:t>
            </w:r>
          </w:p>
        </w:tc>
        <w:tc>
          <w:tcPr>
            <w:tcW w:w="28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6F4AA8" w:rsidP="00B7086A">
            <w:pPr>
              <w:rPr>
                <w:rFonts w:ascii="Arial" w:hAnsi="Arial" w:cs="Arial"/>
                <w:color w:val="000000" w:themeColor="text1"/>
                <w:sz w:val="20"/>
                <w:szCs w:val="20"/>
              </w:rPr>
            </w:pPr>
          </w:p>
        </w:tc>
      </w:tr>
      <w:tr w:rsidR="00B7086A" w:rsidRPr="00B7086A">
        <w:tc>
          <w:tcPr>
            <w:tcW w:w="4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hAnsi="Arial" w:cs="Arial"/>
                <w:color w:val="000000" w:themeColor="text1"/>
                <w:sz w:val="20"/>
                <w:szCs w:val="20"/>
              </w:rPr>
              <w:t>4.23</w:t>
            </w:r>
          </w:p>
        </w:tc>
        <w:tc>
          <w:tcPr>
            <w:tcW w:w="1744"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máy chuyên dùng tương tự</w:t>
            </w:r>
            <w:r w:rsidR="003A1DD2" w:rsidRPr="00B7086A">
              <w:rPr>
                <w:rFonts w:ascii="Arial" w:eastAsia="Times New Roman" w:hAnsi="Arial" w:cs="Arial"/>
                <w:color w:val="000000" w:themeColor="text1"/>
                <w:sz w:val="20"/>
                <w:szCs w:val="20"/>
              </w:rPr>
              <w:t xml:space="preserve"> </w:t>
            </w:r>
            <w:r w:rsidRPr="00B7086A">
              <w:rPr>
                <w:rFonts w:ascii="Arial" w:hAnsi="Arial" w:cs="Arial"/>
                <w:color w:val="000000" w:themeColor="text1"/>
                <w:sz w:val="20"/>
                <w:szCs w:val="20"/>
              </w:rPr>
              <w:t>khác</w:t>
            </w:r>
          </w:p>
        </w:tc>
        <w:tc>
          <w:tcPr>
            <w:tcW w:w="2828" w:type="pct"/>
            <w:tcBorders>
              <w:top w:val="single" w:sz="4" w:space="0" w:color="000000"/>
              <w:left w:val="single" w:sz="4" w:space="0" w:color="000000"/>
              <w:bottom w:val="single" w:sz="4" w:space="0" w:color="000000"/>
              <w:right w:val="single" w:sz="4" w:space="0" w:color="000000"/>
            </w:tcBorders>
            <w:shd w:val="clear" w:color="auto" w:fill="auto"/>
          </w:tcPr>
          <w:p w:rsidR="006F4AA8" w:rsidRPr="00B7086A" w:rsidRDefault="00EC3001" w:rsidP="00B7086A">
            <w:pPr>
              <w:pStyle w:val="TableParagrap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Xe, máy tương tự các xe, máy nêu tại mục 4 Phụ lục</w:t>
            </w:r>
            <w:r w:rsidR="003A1DD2" w:rsidRPr="00B7086A">
              <w:rPr>
                <w:rFonts w:ascii="Arial" w:eastAsia="Times New Roman" w:hAnsi="Arial" w:cs="Arial"/>
                <w:color w:val="000000" w:themeColor="text1"/>
                <w:sz w:val="20"/>
                <w:szCs w:val="20"/>
              </w:rPr>
              <w:t xml:space="preserve"> </w:t>
            </w:r>
            <w:r w:rsidRPr="00B7086A">
              <w:rPr>
                <w:rFonts w:ascii="Arial" w:hAnsi="Arial" w:cs="Arial"/>
                <w:color w:val="000000" w:themeColor="text1"/>
                <w:sz w:val="20"/>
                <w:szCs w:val="20"/>
              </w:rPr>
              <w:t>này.</w:t>
            </w:r>
          </w:p>
        </w:tc>
      </w:tr>
    </w:tbl>
    <w:p w:rsidR="003A1DD2" w:rsidRPr="00B7086A" w:rsidRDefault="003A1DD2" w:rsidP="00B7086A">
      <w:pPr>
        <w:pStyle w:val="Heading1"/>
        <w:spacing w:before="0"/>
        <w:ind w:left="0"/>
        <w:jc w:val="center"/>
        <w:rPr>
          <w:rFonts w:ascii="Arial" w:hAnsi="Arial" w:cs="Arial"/>
          <w:color w:val="000000" w:themeColor="text1"/>
          <w:sz w:val="20"/>
          <w:szCs w:val="20"/>
        </w:rPr>
      </w:pPr>
    </w:p>
    <w:p w:rsidR="00B7086A" w:rsidRDefault="00B7086A">
      <w:pPr>
        <w:widowControl/>
        <w:rPr>
          <w:rFonts w:ascii="Arial" w:eastAsia="Times New Roman" w:hAnsi="Arial" w:cs="Arial"/>
          <w:b/>
          <w:bCs/>
          <w:color w:val="000000" w:themeColor="text1"/>
          <w:sz w:val="20"/>
          <w:szCs w:val="20"/>
        </w:rPr>
      </w:pPr>
      <w:r>
        <w:rPr>
          <w:rFonts w:ascii="Arial" w:hAnsi="Arial" w:cs="Arial"/>
          <w:color w:val="000000" w:themeColor="text1"/>
          <w:sz w:val="20"/>
          <w:szCs w:val="20"/>
        </w:rPr>
        <w:br w:type="page"/>
      </w:r>
    </w:p>
    <w:p w:rsidR="006F4AA8" w:rsidRPr="00B7086A" w:rsidRDefault="00B7086A" w:rsidP="00B7086A">
      <w:pPr>
        <w:pStyle w:val="Heading1"/>
        <w:spacing w:before="0"/>
        <w:ind w:left="0"/>
        <w:jc w:val="center"/>
        <w:rPr>
          <w:rFonts w:ascii="Arial" w:hAnsi="Arial" w:cs="Arial"/>
          <w:bCs w:val="0"/>
          <w:color w:val="000000" w:themeColor="text1"/>
          <w:sz w:val="20"/>
          <w:szCs w:val="20"/>
        </w:rPr>
      </w:pPr>
      <w:r w:rsidRPr="00B7086A">
        <w:rPr>
          <w:rFonts w:ascii="Arial" w:hAnsi="Arial" w:cs="Arial"/>
          <w:color w:val="000000" w:themeColor="text1"/>
          <w:sz w:val="20"/>
          <w:szCs w:val="20"/>
        </w:rPr>
        <w:lastRenderedPageBreak/>
        <w:t xml:space="preserve">Phụ lục </w:t>
      </w:r>
      <w:r w:rsidR="003A1DD2" w:rsidRPr="00B7086A">
        <w:rPr>
          <w:rFonts w:ascii="Arial" w:hAnsi="Arial" w:cs="Arial"/>
          <w:color w:val="000000" w:themeColor="text1"/>
          <w:sz w:val="20"/>
          <w:szCs w:val="20"/>
        </w:rPr>
        <w:t>XI</w:t>
      </w:r>
    </w:p>
    <w:p w:rsidR="00B7086A" w:rsidRDefault="003A1DD2" w:rsidP="00B7086A">
      <w:pPr>
        <w:jc w:val="center"/>
        <w:rPr>
          <w:rFonts w:ascii="Arial" w:eastAsia="Times New Roman" w:hAnsi="Arial" w:cs="Arial"/>
          <w:b/>
          <w:bCs/>
          <w:color w:val="000000" w:themeColor="text1"/>
          <w:sz w:val="20"/>
          <w:szCs w:val="20"/>
        </w:rPr>
      </w:pPr>
      <w:r w:rsidRPr="00B7086A">
        <w:rPr>
          <w:rFonts w:ascii="Arial" w:eastAsia="Times New Roman" w:hAnsi="Arial" w:cs="Arial"/>
          <w:b/>
          <w:bCs/>
          <w:color w:val="000000" w:themeColor="text1"/>
          <w:sz w:val="20"/>
          <w:szCs w:val="20"/>
        </w:rPr>
        <w:t>PHƯƠNG PHÁP XÁC ĐỊNH DIỆN TÍCH HỮU ÍCH SÀN KHOANG CHỞ HÀNG</w:t>
      </w:r>
      <w:r w:rsidR="00B7086A">
        <w:rPr>
          <w:rFonts w:ascii="Arial" w:eastAsia="Times New Roman" w:hAnsi="Arial" w:cs="Arial"/>
          <w:b/>
          <w:bCs/>
          <w:color w:val="000000" w:themeColor="text1"/>
          <w:sz w:val="20"/>
          <w:szCs w:val="20"/>
        </w:rPr>
        <w:br/>
      </w:r>
      <w:r w:rsidRPr="00B7086A">
        <w:rPr>
          <w:rFonts w:ascii="Arial" w:eastAsia="Times New Roman" w:hAnsi="Arial" w:cs="Arial"/>
          <w:b/>
          <w:bCs/>
          <w:color w:val="000000" w:themeColor="text1"/>
          <w:sz w:val="20"/>
          <w:szCs w:val="20"/>
        </w:rPr>
        <w:t xml:space="preserve"> VÀ SÀN KHOANG CHỞ NGƯỜI ĐỐI VỚI Ô TÔ TẢI PICKUP, Ô TÔ TẢI VAN</w:t>
      </w:r>
    </w:p>
    <w:p w:rsidR="00B7086A" w:rsidRPr="00B7086A" w:rsidRDefault="00B7086A" w:rsidP="00B7086A">
      <w:pPr>
        <w:jc w:val="center"/>
        <w:rPr>
          <w:rFonts w:ascii="Arial" w:eastAsia="Times New Roman" w:hAnsi="Arial" w:cs="Arial"/>
          <w:i/>
          <w:color w:val="000000" w:themeColor="text1"/>
          <w:sz w:val="20"/>
          <w:szCs w:val="20"/>
        </w:rPr>
      </w:pPr>
      <w:r w:rsidRPr="00B7086A">
        <w:rPr>
          <w:rFonts w:ascii="Arial" w:eastAsia="Times New Roman" w:hAnsi="Arial" w:cs="Arial"/>
          <w:i/>
          <w:color w:val="000000" w:themeColor="text1"/>
          <w:sz w:val="20"/>
          <w:szCs w:val="20"/>
        </w:rPr>
        <w:t>(Ban hành kèm theo Thông tư số 53/2024/TT-BGTVT ngày 15 tháng11 năm 2024 của</w:t>
      </w:r>
      <w:r w:rsidRPr="00B7086A">
        <w:rPr>
          <w:rFonts w:ascii="Arial" w:eastAsia="Times New Roman" w:hAnsi="Arial" w:cs="Arial"/>
          <w:i/>
          <w:color w:val="000000" w:themeColor="text1"/>
          <w:sz w:val="20"/>
          <w:szCs w:val="20"/>
        </w:rPr>
        <w:br/>
        <w:t xml:space="preserve"> Bộ trưởng Bộ Giao thông vận tải quy định về phân loại phương tiện giao thông đường bộ</w:t>
      </w:r>
      <w:r w:rsidRPr="00B7086A">
        <w:rPr>
          <w:rFonts w:ascii="Arial" w:eastAsia="Times New Roman" w:hAnsi="Arial" w:cs="Arial"/>
          <w:i/>
          <w:color w:val="000000" w:themeColor="text1"/>
          <w:sz w:val="20"/>
          <w:szCs w:val="20"/>
        </w:rPr>
        <w:br/>
        <w:t xml:space="preserve"> và dấu hiệu nhận biết xe cơ giới sử dụng năng lượng sạch, năng lượng xanh, thân thiện</w:t>
      </w:r>
      <w:r w:rsidRPr="00B7086A">
        <w:rPr>
          <w:rFonts w:ascii="Arial" w:eastAsia="Times New Roman" w:hAnsi="Arial" w:cs="Arial"/>
          <w:i/>
          <w:color w:val="000000" w:themeColor="text1"/>
          <w:sz w:val="20"/>
          <w:szCs w:val="20"/>
        </w:rPr>
        <w:br/>
        <w:t xml:space="preserve"> môi trường)</w:t>
      </w:r>
    </w:p>
    <w:p w:rsidR="00B7086A" w:rsidRPr="00B7086A" w:rsidRDefault="00B7086A" w:rsidP="00B7086A">
      <w:pPr>
        <w:jc w:val="center"/>
        <w:rPr>
          <w:rFonts w:ascii="Arial" w:eastAsia="Times New Roman" w:hAnsi="Arial" w:cs="Arial"/>
          <w:bCs/>
          <w:color w:val="000000" w:themeColor="text1"/>
          <w:sz w:val="20"/>
          <w:szCs w:val="20"/>
          <w:vertAlign w:val="superscript"/>
        </w:rPr>
      </w:pPr>
      <w:r w:rsidRPr="00B7086A">
        <w:rPr>
          <w:rFonts w:ascii="Arial" w:eastAsia="Times New Roman" w:hAnsi="Arial" w:cs="Arial"/>
          <w:bCs/>
          <w:color w:val="000000" w:themeColor="text1"/>
          <w:sz w:val="20"/>
          <w:szCs w:val="20"/>
          <w:vertAlign w:val="superscript"/>
        </w:rPr>
        <w:t>___________</w:t>
      </w:r>
    </w:p>
    <w:p w:rsidR="00B7086A" w:rsidRDefault="00B7086A" w:rsidP="00B7086A">
      <w:pPr>
        <w:jc w:val="center"/>
        <w:rPr>
          <w:rFonts w:ascii="Arial" w:eastAsia="Times New Roman" w:hAnsi="Arial" w:cs="Arial"/>
          <w:b/>
          <w:bCs/>
          <w:color w:val="000000" w:themeColor="text1"/>
          <w:sz w:val="20"/>
          <w:szCs w:val="20"/>
        </w:rPr>
      </w:pPr>
    </w:p>
    <w:p w:rsidR="006F4AA8" w:rsidRPr="00B7086A" w:rsidRDefault="006C2F47" w:rsidP="00B7086A">
      <w:pPr>
        <w:tabs>
          <w:tab w:val="left" w:pos="1012"/>
        </w:tabs>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 xml:space="preserve">A. </w:t>
      </w:r>
      <w:r w:rsidR="00EC3001" w:rsidRPr="00B7086A">
        <w:rPr>
          <w:rFonts w:ascii="Arial" w:eastAsia="Times New Roman" w:hAnsi="Arial" w:cs="Arial"/>
          <w:b/>
          <w:bCs/>
          <w:color w:val="000000" w:themeColor="text1"/>
          <w:sz w:val="20"/>
          <w:szCs w:val="20"/>
        </w:rPr>
        <w:t>Phương pháp xác định diện tích hữu ích của sàn khoang chở hàng đối với ô tô tải Pickup</w:t>
      </w:r>
    </w:p>
    <w:p w:rsidR="006F4AA8" w:rsidRPr="00B7086A" w:rsidRDefault="00EC3001" w:rsidP="00B7086A">
      <w:pPr>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Diện tích hữu ích của sàn khoang chở hàng (F</w:t>
      </w:r>
      <w:r w:rsidR="003A1DD2" w:rsidRPr="00B7086A">
        <w:rPr>
          <w:rFonts w:ascii="Arial" w:eastAsia="Times New Roman" w:hAnsi="Arial" w:cs="Arial"/>
          <w:color w:val="000000" w:themeColor="text1"/>
          <w:sz w:val="20"/>
          <w:szCs w:val="20"/>
          <w:vertAlign w:val="subscript"/>
        </w:rPr>
        <w:t>h</w:t>
      </w:r>
      <w:r w:rsidRPr="00B7086A">
        <w:rPr>
          <w:rFonts w:ascii="Arial" w:eastAsia="Times New Roman" w:hAnsi="Arial" w:cs="Arial"/>
          <w:color w:val="000000" w:themeColor="text1"/>
          <w:sz w:val="20"/>
          <w:szCs w:val="20"/>
        </w:rPr>
        <w:t>) được quy định tính toán như sau:</w:t>
      </w:r>
    </w:p>
    <w:p w:rsidR="006F4AA8" w:rsidRPr="00B7086A" w:rsidRDefault="00EC3001" w:rsidP="00B7086A">
      <w:pPr>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t>F</w:t>
      </w:r>
      <w:r w:rsidR="003A1DD2" w:rsidRPr="00B7086A">
        <w:rPr>
          <w:rFonts w:ascii="Arial" w:eastAsia="Times New Roman" w:hAnsi="Arial" w:cs="Arial"/>
          <w:color w:val="000000" w:themeColor="text1"/>
          <w:sz w:val="20"/>
          <w:szCs w:val="20"/>
          <w:vertAlign w:val="subscript"/>
        </w:rPr>
        <w:t>h</w:t>
      </w:r>
      <w:r w:rsidRPr="00B7086A">
        <w:rPr>
          <w:rFonts w:ascii="Arial" w:hAnsi="Arial" w:cs="Arial"/>
          <w:color w:val="000000" w:themeColor="text1"/>
          <w:sz w:val="20"/>
          <w:szCs w:val="20"/>
        </w:rPr>
        <w:t xml:space="preserve"> = L</w:t>
      </w:r>
      <w:r w:rsidR="003A1DD2" w:rsidRPr="00B7086A">
        <w:rPr>
          <w:rFonts w:ascii="Arial" w:eastAsia="Times New Roman" w:hAnsi="Arial" w:cs="Arial"/>
          <w:color w:val="000000" w:themeColor="text1"/>
          <w:sz w:val="20"/>
          <w:szCs w:val="20"/>
          <w:vertAlign w:val="subscript"/>
        </w:rPr>
        <w:t>h</w:t>
      </w:r>
      <w:r w:rsidRPr="00B7086A">
        <w:rPr>
          <w:rFonts w:ascii="Arial" w:hAnsi="Arial" w:cs="Arial"/>
          <w:color w:val="000000" w:themeColor="text1"/>
          <w:sz w:val="20"/>
          <w:szCs w:val="20"/>
        </w:rPr>
        <w:t xml:space="preserve"> x B</w:t>
      </w:r>
      <w:r w:rsidR="003A1DD2" w:rsidRPr="00B7086A">
        <w:rPr>
          <w:rFonts w:ascii="Arial" w:eastAsia="Times New Roman" w:hAnsi="Arial" w:cs="Arial"/>
          <w:color w:val="000000" w:themeColor="text1"/>
          <w:sz w:val="20"/>
          <w:szCs w:val="20"/>
          <w:vertAlign w:val="subscript"/>
        </w:rPr>
        <w:t>h</w:t>
      </w:r>
    </w:p>
    <w:p w:rsidR="006F4AA8" w:rsidRPr="00B7086A" w:rsidRDefault="00EC3001" w:rsidP="00B7086A">
      <w:pPr>
        <w:spacing w:after="120"/>
        <w:ind w:firstLine="720"/>
        <w:jc w:val="both"/>
        <w:rPr>
          <w:rFonts w:ascii="Arial" w:eastAsia="Times New Roman" w:hAnsi="Arial" w:cs="Arial"/>
          <w:color w:val="000000" w:themeColor="text1"/>
          <w:sz w:val="20"/>
          <w:szCs w:val="20"/>
        </w:rPr>
      </w:pPr>
      <w:r w:rsidRPr="00B7086A">
        <w:rPr>
          <w:rFonts w:ascii="Arial" w:hAnsi="Arial" w:cs="Arial"/>
          <w:color w:val="000000" w:themeColor="text1"/>
          <w:sz w:val="20"/>
          <w:szCs w:val="20"/>
        </w:rPr>
        <w:t>Trong đó:</w:t>
      </w:r>
    </w:p>
    <w:p w:rsidR="006F4AA8" w:rsidRPr="00B7086A" w:rsidRDefault="006C2F47" w:rsidP="00B7086A">
      <w:pPr>
        <w:tabs>
          <w:tab w:val="left" w:pos="851"/>
        </w:tabs>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L</w:t>
      </w:r>
      <w:r w:rsidR="003A1DD2" w:rsidRPr="00B7086A">
        <w:rPr>
          <w:rFonts w:ascii="Arial" w:eastAsia="Times New Roman" w:hAnsi="Arial" w:cs="Arial"/>
          <w:color w:val="000000" w:themeColor="text1"/>
          <w:sz w:val="20"/>
          <w:szCs w:val="20"/>
          <w:vertAlign w:val="subscript"/>
        </w:rPr>
        <w:t>h</w:t>
      </w:r>
      <w:r w:rsidR="00EC3001" w:rsidRPr="00B7086A">
        <w:rPr>
          <w:rFonts w:ascii="Arial" w:eastAsia="Times New Roman" w:hAnsi="Arial" w:cs="Arial"/>
          <w:color w:val="000000" w:themeColor="text1"/>
          <w:sz w:val="20"/>
          <w:szCs w:val="20"/>
        </w:rPr>
        <w:t>: Chiều dài hữu ích bên trong khoang chở hàng được xác định theo mục 7.18.2</w:t>
      </w:r>
      <w:r w:rsidR="003A1DD2"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của TCVN 7340:2003;</w:t>
      </w:r>
    </w:p>
    <w:p w:rsidR="003A1DD2" w:rsidRPr="00B7086A" w:rsidRDefault="006C2F47" w:rsidP="00B7086A">
      <w:pPr>
        <w:tabs>
          <w:tab w:val="left" w:pos="837"/>
        </w:tabs>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B</w:t>
      </w:r>
      <w:r w:rsidR="003A1DD2" w:rsidRPr="00B7086A">
        <w:rPr>
          <w:rFonts w:ascii="Arial" w:eastAsia="Times New Roman" w:hAnsi="Arial" w:cs="Arial"/>
          <w:color w:val="000000" w:themeColor="text1"/>
          <w:sz w:val="20"/>
          <w:szCs w:val="20"/>
          <w:vertAlign w:val="subscript"/>
        </w:rPr>
        <w:t>h</w:t>
      </w:r>
      <w:r w:rsidR="00EC3001" w:rsidRPr="00B7086A">
        <w:rPr>
          <w:rFonts w:ascii="Arial" w:eastAsia="Times New Roman" w:hAnsi="Arial" w:cs="Arial"/>
          <w:color w:val="000000" w:themeColor="text1"/>
          <w:sz w:val="20"/>
          <w:szCs w:val="20"/>
        </w:rPr>
        <w:t xml:space="preserve">: Chiều rộng hữu ích bên trong khoang chở hàng. </w:t>
      </w:r>
    </w:p>
    <w:p w:rsidR="006F4AA8" w:rsidRPr="00B7086A" w:rsidRDefault="00EC3001" w:rsidP="00B7086A">
      <w:pPr>
        <w:tabs>
          <w:tab w:val="left" w:pos="837"/>
        </w:tabs>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L</w:t>
      </w:r>
      <w:r w:rsidR="003A1DD2" w:rsidRPr="00B7086A">
        <w:rPr>
          <w:rFonts w:ascii="Arial" w:eastAsia="Times New Roman" w:hAnsi="Arial" w:cs="Arial"/>
          <w:color w:val="000000" w:themeColor="text1"/>
          <w:sz w:val="20"/>
          <w:szCs w:val="20"/>
          <w:vertAlign w:val="subscript"/>
        </w:rPr>
        <w:t>h</w:t>
      </w:r>
      <w:r w:rsidRPr="00B7086A">
        <w:rPr>
          <w:rFonts w:ascii="Arial" w:eastAsia="Times New Roman" w:hAnsi="Arial" w:cs="Arial"/>
          <w:color w:val="000000" w:themeColor="text1"/>
          <w:sz w:val="20"/>
          <w:szCs w:val="20"/>
        </w:rPr>
        <w:t>, B</w:t>
      </w:r>
      <w:r w:rsidR="003A1DD2" w:rsidRPr="00B7086A">
        <w:rPr>
          <w:rFonts w:ascii="Arial" w:eastAsia="Times New Roman" w:hAnsi="Arial" w:cs="Arial"/>
          <w:color w:val="000000" w:themeColor="text1"/>
          <w:sz w:val="20"/>
          <w:szCs w:val="20"/>
          <w:vertAlign w:val="subscript"/>
        </w:rPr>
        <w:t>h</w:t>
      </w:r>
      <w:r w:rsidRPr="00B7086A">
        <w:rPr>
          <w:rFonts w:ascii="Arial" w:eastAsia="Times New Roman" w:hAnsi="Arial" w:cs="Arial"/>
          <w:color w:val="000000" w:themeColor="text1"/>
          <w:sz w:val="20"/>
          <w:szCs w:val="20"/>
        </w:rPr>
        <w:t xml:space="preserve"> được xác định như hình vẽ dưới đây:</w:t>
      </w:r>
    </w:p>
    <w:p w:rsidR="006F4AA8" w:rsidRPr="00B7086A" w:rsidRDefault="00EC3001" w:rsidP="00B7086A">
      <w:pPr>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Trường hợp khoang chở hàng dạng hở:</w:t>
      </w:r>
    </w:p>
    <w:p w:rsidR="006F4AA8" w:rsidRPr="00B7086A" w:rsidRDefault="00573412" w:rsidP="00B7086A">
      <w:pPr>
        <w:jc w:val="center"/>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36A867DA" wp14:editId="75A4EE88">
            <wp:extent cx="5238750" cy="4057650"/>
            <wp:effectExtent l="0" t="0" r="0" b="0"/>
            <wp:docPr id="77"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e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38750" cy="4057650"/>
                    </a:xfrm>
                    <a:prstGeom prst="rect">
                      <a:avLst/>
                    </a:prstGeom>
                    <a:noFill/>
                    <a:ln>
                      <a:noFill/>
                    </a:ln>
                  </pic:spPr>
                </pic:pic>
              </a:graphicData>
            </a:graphic>
          </wp:inline>
        </w:drawing>
      </w:r>
    </w:p>
    <w:p w:rsidR="006F4AA8" w:rsidRPr="00B7086A" w:rsidRDefault="006F4AA8" w:rsidP="00B7086A">
      <w:pPr>
        <w:pStyle w:val="BodyText"/>
        <w:spacing w:before="0"/>
        <w:ind w:left="0"/>
        <w:jc w:val="center"/>
        <w:rPr>
          <w:rFonts w:ascii="Arial" w:hAnsi="Arial" w:cs="Arial"/>
          <w:color w:val="000000" w:themeColor="text1"/>
          <w:sz w:val="20"/>
          <w:szCs w:val="20"/>
        </w:rPr>
      </w:pPr>
    </w:p>
    <w:p w:rsidR="006F4AA8" w:rsidRPr="00B7086A" w:rsidRDefault="00EC3001" w:rsidP="00B7086A">
      <w:pPr>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Trường hợp khoang chở hàng có mui phủ:</w:t>
      </w:r>
    </w:p>
    <w:p w:rsidR="006F4AA8" w:rsidRPr="00B7086A" w:rsidRDefault="00573412" w:rsidP="00B7086A">
      <w:pPr>
        <w:jc w:val="center"/>
        <w:rPr>
          <w:rFonts w:ascii="Arial" w:eastAsia="Times New Roman" w:hAnsi="Arial" w:cs="Arial"/>
          <w:noProof/>
          <w:color w:val="000000" w:themeColor="text1"/>
          <w:sz w:val="20"/>
          <w:szCs w:val="20"/>
        </w:rPr>
      </w:pPr>
      <w:r w:rsidRPr="00B7086A">
        <w:rPr>
          <w:rFonts w:ascii="Arial" w:eastAsia="Times New Roman" w:hAnsi="Arial" w:cs="Arial"/>
          <w:noProof/>
          <w:color w:val="000000" w:themeColor="text1"/>
          <w:sz w:val="20"/>
          <w:szCs w:val="20"/>
        </w:rPr>
        <w:lastRenderedPageBreak/>
        <w:drawing>
          <wp:inline distT="0" distB="0" distL="0" distR="0" wp14:anchorId="535FDD87" wp14:editId="1FC26347">
            <wp:extent cx="5156200" cy="4222750"/>
            <wp:effectExtent l="0" t="0" r="0" b="0"/>
            <wp:docPr id="78"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e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156200" cy="4222750"/>
                    </a:xfrm>
                    <a:prstGeom prst="rect">
                      <a:avLst/>
                    </a:prstGeom>
                    <a:noFill/>
                    <a:ln>
                      <a:noFill/>
                    </a:ln>
                  </pic:spPr>
                </pic:pic>
              </a:graphicData>
            </a:graphic>
          </wp:inline>
        </w:drawing>
      </w:r>
    </w:p>
    <w:p w:rsidR="003A1DD2" w:rsidRPr="00B7086A" w:rsidRDefault="003A1DD2" w:rsidP="00B7086A">
      <w:pPr>
        <w:rPr>
          <w:rFonts w:ascii="Arial" w:eastAsia="Times New Roman" w:hAnsi="Arial" w:cs="Arial"/>
          <w:color w:val="000000" w:themeColor="text1"/>
          <w:sz w:val="20"/>
          <w:szCs w:val="20"/>
        </w:rPr>
      </w:pPr>
    </w:p>
    <w:p w:rsidR="003A1DD2" w:rsidRPr="00B7086A" w:rsidRDefault="003A1DD2" w:rsidP="00B7086A">
      <w:pPr>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Trường hợp khoang chở hàng dạng kín:</w:t>
      </w:r>
    </w:p>
    <w:p w:rsidR="006F4AA8" w:rsidRPr="00B7086A" w:rsidRDefault="00573412" w:rsidP="00B7086A">
      <w:pPr>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7F676F75" wp14:editId="3E2BE573">
            <wp:extent cx="5264150" cy="3892550"/>
            <wp:effectExtent l="0" t="0" r="0" b="0"/>
            <wp:docPr id="79"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jpe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264150" cy="3892550"/>
                    </a:xfrm>
                    <a:prstGeom prst="rect">
                      <a:avLst/>
                    </a:prstGeom>
                    <a:noFill/>
                    <a:ln>
                      <a:noFill/>
                    </a:ln>
                  </pic:spPr>
                </pic:pic>
              </a:graphicData>
            </a:graphic>
          </wp:inline>
        </w:drawing>
      </w:r>
    </w:p>
    <w:p w:rsidR="006F4AA8" w:rsidRPr="00B7086A" w:rsidRDefault="006F4AA8" w:rsidP="00B7086A">
      <w:pPr>
        <w:pStyle w:val="BodyText"/>
        <w:spacing w:before="0"/>
        <w:ind w:left="0"/>
        <w:jc w:val="center"/>
        <w:rPr>
          <w:rFonts w:ascii="Arial" w:hAnsi="Arial" w:cs="Arial"/>
          <w:color w:val="000000" w:themeColor="text1"/>
          <w:sz w:val="20"/>
          <w:szCs w:val="20"/>
        </w:rPr>
      </w:pPr>
    </w:p>
    <w:p w:rsidR="006F4AA8" w:rsidRPr="00B7086A" w:rsidRDefault="006C2F47" w:rsidP="00B7086A">
      <w:pPr>
        <w:pStyle w:val="Heading1"/>
        <w:tabs>
          <w:tab w:val="left" w:pos="1015"/>
        </w:tabs>
        <w:spacing w:before="0" w:after="120"/>
        <w:ind w:left="0" w:firstLine="720"/>
        <w:jc w:val="both"/>
        <w:rPr>
          <w:rFonts w:ascii="Arial" w:hAnsi="Arial" w:cs="Arial"/>
          <w:b w:val="0"/>
          <w:bCs w:val="0"/>
          <w:color w:val="000000" w:themeColor="text1"/>
          <w:sz w:val="20"/>
          <w:szCs w:val="20"/>
        </w:rPr>
      </w:pPr>
      <w:r w:rsidRPr="00B7086A">
        <w:rPr>
          <w:rFonts w:ascii="Arial" w:hAnsi="Arial" w:cs="Arial"/>
          <w:color w:val="000000" w:themeColor="text1"/>
          <w:sz w:val="20"/>
          <w:szCs w:val="20"/>
        </w:rPr>
        <w:t xml:space="preserve">B. </w:t>
      </w:r>
      <w:r w:rsidR="00EC3001" w:rsidRPr="00B7086A">
        <w:rPr>
          <w:rFonts w:ascii="Arial" w:hAnsi="Arial" w:cs="Arial"/>
          <w:color w:val="000000" w:themeColor="text1"/>
          <w:sz w:val="20"/>
          <w:szCs w:val="20"/>
        </w:rPr>
        <w:t xml:space="preserve">Phương pháp xác định diện tích hữu ích của sàn khoang chở hàng và sàn khoang </w:t>
      </w:r>
      <w:r w:rsidR="00EC3001" w:rsidRPr="00B7086A">
        <w:rPr>
          <w:rFonts w:ascii="Arial" w:hAnsi="Arial" w:cs="Arial"/>
          <w:color w:val="000000" w:themeColor="text1"/>
          <w:sz w:val="20"/>
          <w:szCs w:val="20"/>
        </w:rPr>
        <w:lastRenderedPageBreak/>
        <w:t>chở người đối với ô tô tải VAN</w:t>
      </w:r>
    </w:p>
    <w:p w:rsidR="006F4AA8" w:rsidRPr="00B7086A" w:rsidRDefault="006C2F47" w:rsidP="00B7086A">
      <w:pPr>
        <w:tabs>
          <w:tab w:val="left" w:pos="1119"/>
        </w:tabs>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 xml:space="preserve">B.1. </w:t>
      </w:r>
      <w:r w:rsidR="00EC3001" w:rsidRPr="00B7086A">
        <w:rPr>
          <w:rFonts w:ascii="Arial" w:eastAsia="Times New Roman" w:hAnsi="Arial" w:cs="Arial"/>
          <w:b/>
          <w:bCs/>
          <w:color w:val="000000" w:themeColor="text1"/>
          <w:sz w:val="20"/>
          <w:szCs w:val="20"/>
        </w:rPr>
        <w:t>Diện tích hữu ích của sàn khoang chở hàng (F</w:t>
      </w:r>
      <w:r w:rsidR="003A1DD2" w:rsidRPr="00B7086A">
        <w:rPr>
          <w:rFonts w:ascii="Arial" w:eastAsia="Times New Roman" w:hAnsi="Arial" w:cs="Arial"/>
          <w:b/>
          <w:bCs/>
          <w:color w:val="000000" w:themeColor="text1"/>
          <w:sz w:val="20"/>
          <w:szCs w:val="20"/>
          <w:vertAlign w:val="subscript"/>
        </w:rPr>
        <w:t>h</w:t>
      </w:r>
      <w:r w:rsidR="00EC3001" w:rsidRPr="00B7086A">
        <w:rPr>
          <w:rFonts w:ascii="Arial" w:eastAsia="Times New Roman" w:hAnsi="Arial" w:cs="Arial"/>
          <w:b/>
          <w:bCs/>
          <w:color w:val="000000" w:themeColor="text1"/>
          <w:sz w:val="20"/>
          <w:szCs w:val="20"/>
        </w:rPr>
        <w:t>) được quy định tính toán</w:t>
      </w:r>
      <w:r w:rsidR="003A1DD2" w:rsidRPr="00B7086A">
        <w:rPr>
          <w:rFonts w:ascii="Arial" w:eastAsia="Times New Roman" w:hAnsi="Arial" w:cs="Arial"/>
          <w:b/>
          <w:bCs/>
          <w:color w:val="000000" w:themeColor="text1"/>
          <w:sz w:val="20"/>
          <w:szCs w:val="20"/>
        </w:rPr>
        <w:t xml:space="preserve"> </w:t>
      </w:r>
      <w:r w:rsidR="00EC3001" w:rsidRPr="00B7086A">
        <w:rPr>
          <w:rFonts w:ascii="Arial" w:hAnsi="Arial" w:cs="Arial"/>
          <w:b/>
          <w:color w:val="000000" w:themeColor="text1"/>
          <w:sz w:val="20"/>
          <w:szCs w:val="20"/>
        </w:rPr>
        <w:t>như sau:</w:t>
      </w:r>
    </w:p>
    <w:p w:rsidR="006F4AA8" w:rsidRPr="00B7086A" w:rsidRDefault="00EC3001" w:rsidP="00B7086A">
      <w:pPr>
        <w:jc w:val="center"/>
        <w:rPr>
          <w:rFonts w:ascii="Arial" w:eastAsia="Times New Roman" w:hAnsi="Arial" w:cs="Arial"/>
          <w:color w:val="000000" w:themeColor="text1"/>
          <w:sz w:val="20"/>
          <w:szCs w:val="20"/>
        </w:rPr>
      </w:pPr>
      <w:r w:rsidRPr="00B7086A">
        <w:rPr>
          <w:rFonts w:ascii="Arial" w:hAnsi="Arial" w:cs="Arial"/>
          <w:color w:val="000000" w:themeColor="text1"/>
          <w:sz w:val="20"/>
          <w:szCs w:val="20"/>
        </w:rPr>
        <w:t>F</w:t>
      </w:r>
      <w:r w:rsidR="003A1DD2" w:rsidRPr="00B7086A">
        <w:rPr>
          <w:rFonts w:ascii="Arial" w:hAnsi="Arial" w:cs="Arial"/>
          <w:color w:val="000000" w:themeColor="text1"/>
          <w:sz w:val="20"/>
          <w:szCs w:val="20"/>
          <w:vertAlign w:val="subscript"/>
        </w:rPr>
        <w:t>h</w:t>
      </w:r>
      <w:r w:rsidRPr="00B7086A">
        <w:rPr>
          <w:rFonts w:ascii="Arial" w:hAnsi="Arial" w:cs="Arial"/>
          <w:color w:val="000000" w:themeColor="text1"/>
          <w:sz w:val="20"/>
          <w:szCs w:val="20"/>
        </w:rPr>
        <w:t xml:space="preserve"> = L</w:t>
      </w:r>
      <w:r w:rsidR="003A1DD2" w:rsidRPr="00B7086A">
        <w:rPr>
          <w:rFonts w:ascii="Arial" w:hAnsi="Arial" w:cs="Arial"/>
          <w:color w:val="000000" w:themeColor="text1"/>
          <w:sz w:val="20"/>
          <w:szCs w:val="20"/>
          <w:vertAlign w:val="subscript"/>
        </w:rPr>
        <w:t>h</w:t>
      </w:r>
      <w:r w:rsidRPr="00B7086A">
        <w:rPr>
          <w:rFonts w:ascii="Arial" w:hAnsi="Arial" w:cs="Arial"/>
          <w:color w:val="000000" w:themeColor="text1"/>
          <w:sz w:val="20"/>
          <w:szCs w:val="20"/>
        </w:rPr>
        <w:t xml:space="preserve"> x B</w:t>
      </w:r>
      <w:r w:rsidR="003A1DD2" w:rsidRPr="00B7086A">
        <w:rPr>
          <w:rFonts w:ascii="Arial" w:hAnsi="Arial" w:cs="Arial"/>
          <w:color w:val="000000" w:themeColor="text1"/>
          <w:sz w:val="20"/>
          <w:szCs w:val="20"/>
          <w:vertAlign w:val="subscript"/>
        </w:rPr>
        <w:t>h</w:t>
      </w:r>
    </w:p>
    <w:p w:rsidR="003A1DD2" w:rsidRPr="00B7086A" w:rsidRDefault="003A1DD2" w:rsidP="00B7086A">
      <w:pPr>
        <w:pStyle w:val="Heading2"/>
        <w:tabs>
          <w:tab w:val="left" w:pos="851"/>
        </w:tabs>
        <w:spacing w:after="120"/>
        <w:ind w:left="0" w:firstLine="720"/>
        <w:jc w:val="both"/>
        <w:rPr>
          <w:rFonts w:ascii="Arial" w:hAnsi="Arial" w:cs="Arial"/>
          <w:color w:val="000000" w:themeColor="text1"/>
          <w:sz w:val="20"/>
          <w:szCs w:val="20"/>
        </w:rPr>
      </w:pPr>
      <w:r w:rsidRPr="00B7086A">
        <w:rPr>
          <w:rFonts w:ascii="Arial" w:hAnsi="Arial" w:cs="Arial"/>
          <w:color w:val="000000" w:themeColor="text1"/>
          <w:sz w:val="20"/>
          <w:szCs w:val="20"/>
        </w:rPr>
        <w:t>Trong đó:</w:t>
      </w:r>
    </w:p>
    <w:p w:rsidR="006F4AA8" w:rsidRPr="00B7086A" w:rsidRDefault="006C2F47" w:rsidP="00B7086A">
      <w:pPr>
        <w:pStyle w:val="Heading2"/>
        <w:tabs>
          <w:tab w:val="left" w:pos="851"/>
        </w:tabs>
        <w:spacing w:after="120"/>
        <w:ind w:left="0" w:firstLine="720"/>
        <w:jc w:val="both"/>
        <w:rPr>
          <w:rFonts w:ascii="Arial" w:hAnsi="Arial" w:cs="Arial"/>
          <w:color w:val="000000" w:themeColor="text1"/>
          <w:sz w:val="20"/>
          <w:szCs w:val="20"/>
        </w:rPr>
      </w:pPr>
      <w:r w:rsidRPr="00B7086A">
        <w:rPr>
          <w:rFonts w:ascii="Arial" w:hAnsi="Arial" w:cs="Arial"/>
          <w:color w:val="000000" w:themeColor="text1"/>
          <w:sz w:val="20"/>
          <w:szCs w:val="20"/>
        </w:rPr>
        <w:t xml:space="preserve">- </w:t>
      </w:r>
      <w:r w:rsidR="00EC3001" w:rsidRPr="00B7086A">
        <w:rPr>
          <w:rFonts w:ascii="Arial" w:hAnsi="Arial" w:cs="Arial"/>
          <w:color w:val="000000" w:themeColor="text1"/>
          <w:sz w:val="20"/>
          <w:szCs w:val="20"/>
        </w:rPr>
        <w:t>L</w:t>
      </w:r>
      <w:r w:rsidR="003A1DD2" w:rsidRPr="00B7086A">
        <w:rPr>
          <w:rFonts w:ascii="Arial" w:hAnsi="Arial" w:cs="Arial"/>
          <w:color w:val="000000" w:themeColor="text1"/>
          <w:sz w:val="20"/>
          <w:szCs w:val="20"/>
          <w:vertAlign w:val="subscript"/>
        </w:rPr>
        <w:t>h</w:t>
      </w:r>
      <w:r w:rsidR="00EC3001" w:rsidRPr="00B7086A">
        <w:rPr>
          <w:rFonts w:ascii="Arial" w:hAnsi="Arial" w:cs="Arial"/>
          <w:color w:val="000000" w:themeColor="text1"/>
          <w:sz w:val="20"/>
          <w:szCs w:val="20"/>
        </w:rPr>
        <w:t>: Chiều dài hữu ích bên trong khoang chở hàng được xác định theo mục 7.18.2</w:t>
      </w:r>
      <w:r w:rsidR="003A1DD2" w:rsidRPr="00B7086A">
        <w:rPr>
          <w:rFonts w:ascii="Arial" w:hAnsi="Arial" w:cs="Arial"/>
          <w:color w:val="000000" w:themeColor="text1"/>
          <w:sz w:val="20"/>
          <w:szCs w:val="20"/>
        </w:rPr>
        <w:t xml:space="preserve"> </w:t>
      </w:r>
      <w:r w:rsidR="00EC3001" w:rsidRPr="00B7086A">
        <w:rPr>
          <w:rFonts w:ascii="Arial" w:hAnsi="Arial" w:cs="Arial"/>
          <w:color w:val="000000" w:themeColor="text1"/>
          <w:sz w:val="20"/>
          <w:szCs w:val="20"/>
        </w:rPr>
        <w:t>của TCVN 7340:2003;</w:t>
      </w:r>
    </w:p>
    <w:p w:rsidR="006F4AA8" w:rsidRPr="00B7086A" w:rsidRDefault="006C2F47" w:rsidP="00B7086A">
      <w:pPr>
        <w:tabs>
          <w:tab w:val="left" w:pos="837"/>
        </w:tabs>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B</w:t>
      </w:r>
      <w:r w:rsidR="003A1DD2" w:rsidRPr="00B7086A">
        <w:rPr>
          <w:rFonts w:ascii="Arial" w:hAnsi="Arial" w:cs="Arial"/>
          <w:color w:val="000000" w:themeColor="text1"/>
          <w:sz w:val="20"/>
          <w:szCs w:val="20"/>
          <w:vertAlign w:val="subscript"/>
        </w:rPr>
        <w:t>h</w:t>
      </w:r>
      <w:r w:rsidR="00EC3001" w:rsidRPr="00B7086A">
        <w:rPr>
          <w:rFonts w:ascii="Arial" w:eastAsia="Times New Roman" w:hAnsi="Arial" w:cs="Arial"/>
          <w:color w:val="000000" w:themeColor="text1"/>
          <w:sz w:val="20"/>
          <w:szCs w:val="20"/>
        </w:rPr>
        <w:t>: Chiều rộng hữu ích bên trong khoang chở hàng.</w:t>
      </w:r>
    </w:p>
    <w:p w:rsidR="006F4AA8" w:rsidRPr="00B7086A" w:rsidRDefault="006C2F47" w:rsidP="00B7086A">
      <w:pPr>
        <w:tabs>
          <w:tab w:val="left" w:pos="1119"/>
        </w:tabs>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b/>
          <w:bCs/>
          <w:color w:val="000000" w:themeColor="text1"/>
          <w:sz w:val="20"/>
          <w:szCs w:val="20"/>
        </w:rPr>
        <w:t xml:space="preserve">B.2. </w:t>
      </w:r>
      <w:r w:rsidR="00EC3001" w:rsidRPr="00B7086A">
        <w:rPr>
          <w:rFonts w:ascii="Arial" w:eastAsia="Times New Roman" w:hAnsi="Arial" w:cs="Arial"/>
          <w:b/>
          <w:bCs/>
          <w:color w:val="000000" w:themeColor="text1"/>
          <w:sz w:val="20"/>
          <w:szCs w:val="20"/>
        </w:rPr>
        <w:t>Diện tích hữu ích của sàn khoang chở người (Fng) được quy định tính toán</w:t>
      </w:r>
      <w:r w:rsidR="003A1DD2" w:rsidRPr="00B7086A">
        <w:rPr>
          <w:rFonts w:ascii="Arial" w:eastAsia="Times New Roman" w:hAnsi="Arial" w:cs="Arial"/>
          <w:b/>
          <w:bCs/>
          <w:color w:val="000000" w:themeColor="text1"/>
          <w:sz w:val="20"/>
          <w:szCs w:val="20"/>
        </w:rPr>
        <w:t xml:space="preserve"> </w:t>
      </w:r>
      <w:r w:rsidR="00EC3001" w:rsidRPr="00B7086A">
        <w:rPr>
          <w:rFonts w:ascii="Arial" w:hAnsi="Arial" w:cs="Arial"/>
          <w:b/>
          <w:color w:val="000000" w:themeColor="text1"/>
          <w:sz w:val="20"/>
          <w:szCs w:val="20"/>
        </w:rPr>
        <w:t>như sau:</w:t>
      </w:r>
    </w:p>
    <w:p w:rsidR="003A1DD2" w:rsidRPr="00B7086A" w:rsidRDefault="00EC3001" w:rsidP="00B7086A">
      <w:pPr>
        <w:spacing w:after="120"/>
        <w:ind w:firstLine="720"/>
        <w:jc w:val="both"/>
        <w:rPr>
          <w:rFonts w:ascii="Arial" w:hAnsi="Arial" w:cs="Arial"/>
          <w:color w:val="000000" w:themeColor="text1"/>
          <w:sz w:val="20"/>
          <w:szCs w:val="20"/>
        </w:rPr>
      </w:pPr>
      <w:r w:rsidRPr="00B7086A">
        <w:rPr>
          <w:rFonts w:ascii="Arial" w:hAnsi="Arial" w:cs="Arial"/>
          <w:color w:val="000000" w:themeColor="text1"/>
          <w:sz w:val="20"/>
          <w:szCs w:val="20"/>
        </w:rPr>
        <w:t>F</w:t>
      </w:r>
      <w:r w:rsidR="003A1DD2" w:rsidRPr="00B7086A">
        <w:rPr>
          <w:rFonts w:ascii="Arial" w:hAnsi="Arial" w:cs="Arial"/>
          <w:color w:val="000000" w:themeColor="text1"/>
          <w:sz w:val="20"/>
          <w:szCs w:val="20"/>
          <w:vertAlign w:val="subscript"/>
        </w:rPr>
        <w:t>ng</w:t>
      </w:r>
      <w:r w:rsidRPr="00B7086A">
        <w:rPr>
          <w:rFonts w:ascii="Arial" w:hAnsi="Arial" w:cs="Arial"/>
          <w:color w:val="000000" w:themeColor="text1"/>
          <w:sz w:val="20"/>
          <w:szCs w:val="20"/>
        </w:rPr>
        <w:t xml:space="preserve"> = L</w:t>
      </w:r>
      <w:r w:rsidR="003A1DD2" w:rsidRPr="00B7086A">
        <w:rPr>
          <w:rFonts w:ascii="Arial" w:hAnsi="Arial" w:cs="Arial"/>
          <w:color w:val="000000" w:themeColor="text1"/>
          <w:sz w:val="20"/>
          <w:szCs w:val="20"/>
          <w:vertAlign w:val="subscript"/>
        </w:rPr>
        <w:t>ng</w:t>
      </w:r>
      <w:r w:rsidRPr="00B7086A">
        <w:rPr>
          <w:rFonts w:ascii="Arial" w:hAnsi="Arial" w:cs="Arial"/>
          <w:color w:val="000000" w:themeColor="text1"/>
          <w:sz w:val="20"/>
          <w:szCs w:val="20"/>
        </w:rPr>
        <w:t xml:space="preserve"> x B</w:t>
      </w:r>
      <w:r w:rsidR="003A1DD2" w:rsidRPr="00B7086A">
        <w:rPr>
          <w:rFonts w:ascii="Arial" w:hAnsi="Arial" w:cs="Arial"/>
          <w:color w:val="000000" w:themeColor="text1"/>
          <w:sz w:val="20"/>
          <w:szCs w:val="20"/>
          <w:vertAlign w:val="subscript"/>
        </w:rPr>
        <w:t>ng</w:t>
      </w:r>
      <w:r w:rsidRPr="00B7086A">
        <w:rPr>
          <w:rFonts w:ascii="Arial" w:hAnsi="Arial" w:cs="Arial"/>
          <w:color w:val="000000" w:themeColor="text1"/>
          <w:sz w:val="20"/>
          <w:szCs w:val="20"/>
        </w:rPr>
        <w:t xml:space="preserve"> </w:t>
      </w:r>
    </w:p>
    <w:p w:rsidR="006F4AA8" w:rsidRPr="00B7086A" w:rsidRDefault="00EC3001" w:rsidP="00B7086A">
      <w:pPr>
        <w:spacing w:after="120"/>
        <w:ind w:firstLine="720"/>
        <w:jc w:val="both"/>
        <w:rPr>
          <w:rFonts w:ascii="Arial" w:eastAsia="Times New Roman" w:hAnsi="Arial" w:cs="Arial"/>
          <w:color w:val="000000" w:themeColor="text1"/>
          <w:sz w:val="20"/>
          <w:szCs w:val="20"/>
        </w:rPr>
      </w:pPr>
      <w:r w:rsidRPr="00B7086A">
        <w:rPr>
          <w:rFonts w:ascii="Arial" w:hAnsi="Arial" w:cs="Arial"/>
          <w:color w:val="000000" w:themeColor="text1"/>
          <w:sz w:val="20"/>
          <w:szCs w:val="20"/>
        </w:rPr>
        <w:t>Trong đó:</w:t>
      </w:r>
    </w:p>
    <w:p w:rsidR="006F4AA8" w:rsidRPr="00B7086A" w:rsidRDefault="006C2F47" w:rsidP="00B7086A">
      <w:pPr>
        <w:pStyle w:val="Heading2"/>
        <w:tabs>
          <w:tab w:val="left" w:pos="837"/>
        </w:tabs>
        <w:spacing w:after="120"/>
        <w:ind w:left="0" w:firstLine="720"/>
        <w:jc w:val="both"/>
        <w:rPr>
          <w:rFonts w:ascii="Arial" w:hAnsi="Arial" w:cs="Arial"/>
          <w:color w:val="000000" w:themeColor="text1"/>
          <w:sz w:val="20"/>
          <w:szCs w:val="20"/>
        </w:rPr>
      </w:pPr>
      <w:r w:rsidRPr="00B7086A">
        <w:rPr>
          <w:rFonts w:ascii="Arial" w:hAnsi="Arial" w:cs="Arial"/>
          <w:color w:val="000000" w:themeColor="text1"/>
          <w:sz w:val="20"/>
          <w:szCs w:val="20"/>
        </w:rPr>
        <w:t xml:space="preserve">- </w:t>
      </w:r>
      <w:r w:rsidR="00EC3001" w:rsidRPr="00B7086A">
        <w:rPr>
          <w:rFonts w:ascii="Arial" w:hAnsi="Arial" w:cs="Arial"/>
          <w:color w:val="000000" w:themeColor="text1"/>
          <w:sz w:val="20"/>
          <w:szCs w:val="20"/>
        </w:rPr>
        <w:t>L</w:t>
      </w:r>
      <w:r w:rsidR="003A1DD2" w:rsidRPr="00B7086A">
        <w:rPr>
          <w:rFonts w:ascii="Arial" w:hAnsi="Arial" w:cs="Arial"/>
          <w:color w:val="000000" w:themeColor="text1"/>
          <w:sz w:val="20"/>
          <w:szCs w:val="20"/>
          <w:vertAlign w:val="subscript"/>
        </w:rPr>
        <w:t>ng</w:t>
      </w:r>
      <w:r w:rsidR="00EC3001" w:rsidRPr="00B7086A">
        <w:rPr>
          <w:rFonts w:ascii="Arial" w:hAnsi="Arial" w:cs="Arial"/>
          <w:color w:val="000000" w:themeColor="text1"/>
          <w:sz w:val="20"/>
          <w:szCs w:val="20"/>
        </w:rPr>
        <w:t>: Chiều dài hữu ích bên trong khoang chở người;</w:t>
      </w:r>
    </w:p>
    <w:p w:rsidR="006F4AA8" w:rsidRPr="00B7086A" w:rsidRDefault="006C2F47" w:rsidP="00B7086A">
      <w:pPr>
        <w:tabs>
          <w:tab w:val="left" w:pos="837"/>
        </w:tabs>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 xml:space="preserve">- </w:t>
      </w:r>
      <w:r w:rsidR="00EC3001" w:rsidRPr="00B7086A">
        <w:rPr>
          <w:rFonts w:ascii="Arial" w:eastAsia="Times New Roman" w:hAnsi="Arial" w:cs="Arial"/>
          <w:color w:val="000000" w:themeColor="text1"/>
          <w:sz w:val="20"/>
          <w:szCs w:val="20"/>
        </w:rPr>
        <w:t>B</w:t>
      </w:r>
      <w:r w:rsidR="003A1DD2" w:rsidRPr="00B7086A">
        <w:rPr>
          <w:rFonts w:ascii="Arial" w:hAnsi="Arial" w:cs="Arial"/>
          <w:color w:val="000000" w:themeColor="text1"/>
          <w:sz w:val="20"/>
          <w:szCs w:val="20"/>
          <w:vertAlign w:val="subscript"/>
        </w:rPr>
        <w:t>ng</w:t>
      </w:r>
      <w:r w:rsidR="00EC3001" w:rsidRPr="00B7086A">
        <w:rPr>
          <w:rFonts w:ascii="Arial" w:eastAsia="Times New Roman" w:hAnsi="Arial" w:cs="Arial"/>
          <w:color w:val="000000" w:themeColor="text1"/>
          <w:sz w:val="20"/>
          <w:szCs w:val="20"/>
        </w:rPr>
        <w:t>: Chiều rộng hữu ích bên trong khoang chở người.</w:t>
      </w:r>
    </w:p>
    <w:p w:rsidR="006F4AA8" w:rsidRPr="00B7086A" w:rsidRDefault="00EC3001" w:rsidP="00B7086A">
      <w:pPr>
        <w:spacing w:after="120"/>
        <w:ind w:firstLine="720"/>
        <w:jc w:val="both"/>
        <w:rPr>
          <w:rFonts w:ascii="Arial" w:eastAsia="Times New Roman" w:hAnsi="Arial" w:cs="Arial"/>
          <w:color w:val="000000" w:themeColor="text1"/>
          <w:sz w:val="20"/>
          <w:szCs w:val="20"/>
        </w:rPr>
      </w:pPr>
      <w:r w:rsidRPr="00B7086A">
        <w:rPr>
          <w:rFonts w:ascii="Arial" w:eastAsia="Times New Roman" w:hAnsi="Arial" w:cs="Arial"/>
          <w:color w:val="000000" w:themeColor="text1"/>
          <w:sz w:val="20"/>
          <w:szCs w:val="20"/>
        </w:rPr>
        <w:t>L</w:t>
      </w:r>
      <w:r w:rsidR="003A1DD2" w:rsidRPr="00B7086A">
        <w:rPr>
          <w:rFonts w:ascii="Arial" w:eastAsia="Times New Roman" w:hAnsi="Arial" w:cs="Arial"/>
          <w:color w:val="000000" w:themeColor="text1"/>
          <w:sz w:val="20"/>
          <w:szCs w:val="20"/>
          <w:vertAlign w:val="subscript"/>
        </w:rPr>
        <w:t>h</w:t>
      </w:r>
      <w:r w:rsidRPr="00B7086A">
        <w:rPr>
          <w:rFonts w:ascii="Arial" w:eastAsia="Times New Roman" w:hAnsi="Arial" w:cs="Arial"/>
          <w:color w:val="000000" w:themeColor="text1"/>
          <w:sz w:val="20"/>
          <w:szCs w:val="20"/>
        </w:rPr>
        <w:t>, B</w:t>
      </w:r>
      <w:r w:rsidR="003A1DD2" w:rsidRPr="00B7086A">
        <w:rPr>
          <w:rFonts w:ascii="Arial" w:eastAsia="Times New Roman" w:hAnsi="Arial" w:cs="Arial"/>
          <w:color w:val="000000" w:themeColor="text1"/>
          <w:sz w:val="20"/>
          <w:szCs w:val="20"/>
          <w:vertAlign w:val="subscript"/>
        </w:rPr>
        <w:t>h</w:t>
      </w:r>
      <w:r w:rsidRPr="00B7086A">
        <w:rPr>
          <w:rFonts w:ascii="Arial" w:eastAsia="Times New Roman" w:hAnsi="Arial" w:cs="Arial"/>
          <w:color w:val="000000" w:themeColor="text1"/>
          <w:sz w:val="20"/>
          <w:szCs w:val="20"/>
        </w:rPr>
        <w:t>; L</w:t>
      </w:r>
      <w:r w:rsidR="003A1DD2" w:rsidRPr="00B7086A">
        <w:rPr>
          <w:rFonts w:ascii="Arial" w:eastAsia="Times New Roman" w:hAnsi="Arial" w:cs="Arial"/>
          <w:color w:val="000000" w:themeColor="text1"/>
          <w:sz w:val="20"/>
          <w:szCs w:val="20"/>
          <w:vertAlign w:val="subscript"/>
        </w:rPr>
        <w:t>ng</w:t>
      </w:r>
      <w:r w:rsidRPr="00B7086A">
        <w:rPr>
          <w:rFonts w:ascii="Arial" w:eastAsia="Times New Roman" w:hAnsi="Arial" w:cs="Arial"/>
          <w:color w:val="000000" w:themeColor="text1"/>
          <w:sz w:val="20"/>
          <w:szCs w:val="20"/>
        </w:rPr>
        <w:t xml:space="preserve"> , B</w:t>
      </w:r>
      <w:r w:rsidR="003A1DD2" w:rsidRPr="00B7086A">
        <w:rPr>
          <w:rFonts w:ascii="Arial" w:eastAsia="Times New Roman" w:hAnsi="Arial" w:cs="Arial"/>
          <w:color w:val="000000" w:themeColor="text1"/>
          <w:sz w:val="20"/>
          <w:szCs w:val="20"/>
          <w:vertAlign w:val="subscript"/>
        </w:rPr>
        <w:t>ng</w:t>
      </w:r>
      <w:r w:rsidRPr="00B7086A">
        <w:rPr>
          <w:rFonts w:ascii="Arial" w:eastAsia="Times New Roman" w:hAnsi="Arial" w:cs="Arial"/>
          <w:color w:val="000000" w:themeColor="text1"/>
          <w:sz w:val="20"/>
          <w:szCs w:val="20"/>
        </w:rPr>
        <w:t xml:space="preserve"> được xác định như hình vẽ dưới đây:</w:t>
      </w:r>
    </w:p>
    <w:p w:rsidR="006F4AA8" w:rsidRPr="00B7086A" w:rsidRDefault="00573412" w:rsidP="00B7086A">
      <w:pPr>
        <w:jc w:val="center"/>
        <w:rPr>
          <w:rFonts w:ascii="Arial" w:eastAsia="Times New Roman" w:hAnsi="Arial" w:cs="Arial"/>
          <w:color w:val="000000" w:themeColor="text1"/>
          <w:sz w:val="20"/>
          <w:szCs w:val="20"/>
        </w:rPr>
      </w:pPr>
      <w:r w:rsidRPr="00B7086A">
        <w:rPr>
          <w:rFonts w:ascii="Arial" w:eastAsia="Times New Roman" w:hAnsi="Arial" w:cs="Arial"/>
          <w:noProof/>
          <w:color w:val="000000" w:themeColor="text1"/>
          <w:sz w:val="20"/>
          <w:szCs w:val="20"/>
        </w:rPr>
        <w:drawing>
          <wp:inline distT="0" distB="0" distL="0" distR="0" wp14:anchorId="350E2FB0" wp14:editId="7C4854A4">
            <wp:extent cx="5029200" cy="2330450"/>
            <wp:effectExtent l="0" t="0" r="0" b="0"/>
            <wp:docPr id="80"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029200" cy="2330450"/>
                    </a:xfrm>
                    <a:prstGeom prst="rect">
                      <a:avLst/>
                    </a:prstGeom>
                    <a:noFill/>
                    <a:ln>
                      <a:noFill/>
                    </a:ln>
                  </pic:spPr>
                </pic:pic>
              </a:graphicData>
            </a:graphic>
          </wp:inline>
        </w:drawing>
      </w:r>
    </w:p>
    <w:p w:rsidR="003A1DD2" w:rsidRPr="00B7086A" w:rsidRDefault="003A1DD2" w:rsidP="00B7086A">
      <w:pPr>
        <w:rPr>
          <w:rFonts w:ascii="Arial" w:eastAsia="Times New Roman" w:hAnsi="Arial" w:cs="Arial"/>
          <w:b/>
          <w:bCs/>
          <w:color w:val="000000" w:themeColor="text1"/>
          <w:sz w:val="20"/>
          <w:szCs w:val="20"/>
        </w:rPr>
      </w:pPr>
    </w:p>
    <w:sectPr w:rsidR="003A1DD2" w:rsidRPr="00B7086A" w:rsidSect="00B7086A">
      <w:pgSz w:w="11909" w:h="16834" w:code="9"/>
      <w:pgMar w:top="1440" w:right="1440" w:bottom="1440" w:left="1440" w:header="0" w:footer="0" w:gutter="0"/>
      <w:cols w:space="720"/>
      <w:noEndnote/>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3"/>
    <w:family w:val="roman"/>
    <w:pitch w:val="variable"/>
    <w:sig w:usb0="E0002EFF" w:usb1="C000785B" w:usb2="00000009" w:usb3="00000000" w:csb0="000001FF" w:csb1="00000000"/>
  </w:font>
  <w:font w:name="Arial">
    <w:panose1 w:val="020B0604020202020204"/>
    <w:charset w:val="A3"/>
    <w:family w:val="swiss"/>
    <w:pitch w:val="variable"/>
    <w:sig w:usb0="E0002EFF" w:usb1="C000785B" w:usb2="00000009" w:usb3="00000000" w:csb0="000001FF" w:csb1="00000000"/>
  </w:font>
  <w:font w:name="Calibri">
    <w:panose1 w:val="020F0502020204030204"/>
    <w:charset w:val="A3"/>
    <w:family w:val="swiss"/>
    <w:pitch w:val="variable"/>
    <w:sig w:usb0="E4002EFF" w:usb1="C200247B" w:usb2="00000009" w:usb3="00000000" w:csb0="000001FF" w:csb1="00000000"/>
  </w:font>
  <w:font w:name="Verdana">
    <w:panose1 w:val="020B0604030504040204"/>
    <w:charset w:val="A3"/>
    <w:family w:val="swiss"/>
    <w:pitch w:val="variable"/>
    <w:sig w:usb0="A00006FF" w:usb1="4000205B" w:usb2="00000010" w:usb3="00000000" w:csb0="0000019F" w:csb1="00000000"/>
  </w:font>
  <w:font w:name="Calibri Light">
    <w:panose1 w:val="020F0302020204030204"/>
    <w:charset w:val="A3"/>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23805"/>
    <w:multiLevelType w:val="hybridMultilevel"/>
    <w:tmpl w:val="B6020084"/>
    <w:lvl w:ilvl="0" w:tplc="23247B72">
      <w:start w:val="1"/>
      <w:numFmt w:val="bullet"/>
      <w:lvlText w:val="-"/>
      <w:lvlJc w:val="left"/>
      <w:pPr>
        <w:ind w:left="103" w:hanging="132"/>
      </w:pPr>
      <w:rPr>
        <w:rFonts w:ascii="Times New Roman" w:eastAsia="Times New Roman" w:hAnsi="Times New Roman" w:hint="default"/>
        <w:sz w:val="24"/>
        <w:szCs w:val="24"/>
      </w:rPr>
    </w:lvl>
    <w:lvl w:ilvl="1" w:tplc="34CC047C">
      <w:start w:val="1"/>
      <w:numFmt w:val="bullet"/>
      <w:lvlText w:val="•"/>
      <w:lvlJc w:val="left"/>
      <w:pPr>
        <w:ind w:left="403" w:hanging="132"/>
      </w:pPr>
      <w:rPr>
        <w:rFonts w:hint="default"/>
      </w:rPr>
    </w:lvl>
    <w:lvl w:ilvl="2" w:tplc="4776D89A">
      <w:start w:val="1"/>
      <w:numFmt w:val="bullet"/>
      <w:lvlText w:val="•"/>
      <w:lvlJc w:val="left"/>
      <w:pPr>
        <w:ind w:left="704" w:hanging="132"/>
      </w:pPr>
      <w:rPr>
        <w:rFonts w:hint="default"/>
      </w:rPr>
    </w:lvl>
    <w:lvl w:ilvl="3" w:tplc="34540568">
      <w:start w:val="1"/>
      <w:numFmt w:val="bullet"/>
      <w:lvlText w:val="•"/>
      <w:lvlJc w:val="left"/>
      <w:pPr>
        <w:ind w:left="1004" w:hanging="132"/>
      </w:pPr>
      <w:rPr>
        <w:rFonts w:hint="default"/>
      </w:rPr>
    </w:lvl>
    <w:lvl w:ilvl="4" w:tplc="C10EBE6A">
      <w:start w:val="1"/>
      <w:numFmt w:val="bullet"/>
      <w:lvlText w:val="•"/>
      <w:lvlJc w:val="left"/>
      <w:pPr>
        <w:ind w:left="1305" w:hanging="132"/>
      </w:pPr>
      <w:rPr>
        <w:rFonts w:hint="default"/>
      </w:rPr>
    </w:lvl>
    <w:lvl w:ilvl="5" w:tplc="93F6D774">
      <w:start w:val="1"/>
      <w:numFmt w:val="bullet"/>
      <w:lvlText w:val="•"/>
      <w:lvlJc w:val="left"/>
      <w:pPr>
        <w:ind w:left="1606" w:hanging="132"/>
      </w:pPr>
      <w:rPr>
        <w:rFonts w:hint="default"/>
      </w:rPr>
    </w:lvl>
    <w:lvl w:ilvl="6" w:tplc="F418E48E">
      <w:start w:val="1"/>
      <w:numFmt w:val="bullet"/>
      <w:lvlText w:val="•"/>
      <w:lvlJc w:val="left"/>
      <w:pPr>
        <w:ind w:left="1906" w:hanging="132"/>
      </w:pPr>
      <w:rPr>
        <w:rFonts w:hint="default"/>
      </w:rPr>
    </w:lvl>
    <w:lvl w:ilvl="7" w:tplc="DD1C0C54">
      <w:start w:val="1"/>
      <w:numFmt w:val="bullet"/>
      <w:lvlText w:val="•"/>
      <w:lvlJc w:val="left"/>
      <w:pPr>
        <w:ind w:left="2207" w:hanging="132"/>
      </w:pPr>
      <w:rPr>
        <w:rFonts w:hint="default"/>
      </w:rPr>
    </w:lvl>
    <w:lvl w:ilvl="8" w:tplc="5E80BE6C">
      <w:start w:val="1"/>
      <w:numFmt w:val="bullet"/>
      <w:lvlText w:val="•"/>
      <w:lvlJc w:val="left"/>
      <w:pPr>
        <w:ind w:left="2507" w:hanging="132"/>
      </w:pPr>
      <w:rPr>
        <w:rFonts w:hint="default"/>
      </w:rPr>
    </w:lvl>
  </w:abstractNum>
  <w:abstractNum w:abstractNumId="1" w15:restartNumberingAfterBreak="0">
    <w:nsid w:val="082761BD"/>
    <w:multiLevelType w:val="hybridMultilevel"/>
    <w:tmpl w:val="9D1CD612"/>
    <w:lvl w:ilvl="0" w:tplc="0590BCDA">
      <w:start w:val="1"/>
      <w:numFmt w:val="bullet"/>
      <w:lvlText w:val="-"/>
      <w:lvlJc w:val="left"/>
      <w:pPr>
        <w:ind w:left="103" w:hanging="151"/>
      </w:pPr>
      <w:rPr>
        <w:rFonts w:ascii="Times New Roman" w:eastAsia="Times New Roman" w:hAnsi="Times New Roman" w:hint="default"/>
        <w:sz w:val="24"/>
        <w:szCs w:val="24"/>
      </w:rPr>
    </w:lvl>
    <w:lvl w:ilvl="1" w:tplc="981E5C3A">
      <w:start w:val="1"/>
      <w:numFmt w:val="bullet"/>
      <w:lvlText w:val="•"/>
      <w:lvlJc w:val="left"/>
      <w:pPr>
        <w:ind w:left="403" w:hanging="151"/>
      </w:pPr>
      <w:rPr>
        <w:rFonts w:hint="default"/>
      </w:rPr>
    </w:lvl>
    <w:lvl w:ilvl="2" w:tplc="8FE6F710">
      <w:start w:val="1"/>
      <w:numFmt w:val="bullet"/>
      <w:lvlText w:val="•"/>
      <w:lvlJc w:val="left"/>
      <w:pPr>
        <w:ind w:left="704" w:hanging="151"/>
      </w:pPr>
      <w:rPr>
        <w:rFonts w:hint="default"/>
      </w:rPr>
    </w:lvl>
    <w:lvl w:ilvl="3" w:tplc="CA8E363E">
      <w:start w:val="1"/>
      <w:numFmt w:val="bullet"/>
      <w:lvlText w:val="•"/>
      <w:lvlJc w:val="left"/>
      <w:pPr>
        <w:ind w:left="1004" w:hanging="151"/>
      </w:pPr>
      <w:rPr>
        <w:rFonts w:hint="default"/>
      </w:rPr>
    </w:lvl>
    <w:lvl w:ilvl="4" w:tplc="308613A0">
      <w:start w:val="1"/>
      <w:numFmt w:val="bullet"/>
      <w:lvlText w:val="•"/>
      <w:lvlJc w:val="left"/>
      <w:pPr>
        <w:ind w:left="1305" w:hanging="151"/>
      </w:pPr>
      <w:rPr>
        <w:rFonts w:hint="default"/>
      </w:rPr>
    </w:lvl>
    <w:lvl w:ilvl="5" w:tplc="292E0E68">
      <w:start w:val="1"/>
      <w:numFmt w:val="bullet"/>
      <w:lvlText w:val="•"/>
      <w:lvlJc w:val="left"/>
      <w:pPr>
        <w:ind w:left="1606" w:hanging="151"/>
      </w:pPr>
      <w:rPr>
        <w:rFonts w:hint="default"/>
      </w:rPr>
    </w:lvl>
    <w:lvl w:ilvl="6" w:tplc="0DCA450C">
      <w:start w:val="1"/>
      <w:numFmt w:val="bullet"/>
      <w:lvlText w:val="•"/>
      <w:lvlJc w:val="left"/>
      <w:pPr>
        <w:ind w:left="1906" w:hanging="151"/>
      </w:pPr>
      <w:rPr>
        <w:rFonts w:hint="default"/>
      </w:rPr>
    </w:lvl>
    <w:lvl w:ilvl="7" w:tplc="3B78F54A">
      <w:start w:val="1"/>
      <w:numFmt w:val="bullet"/>
      <w:lvlText w:val="•"/>
      <w:lvlJc w:val="left"/>
      <w:pPr>
        <w:ind w:left="2207" w:hanging="151"/>
      </w:pPr>
      <w:rPr>
        <w:rFonts w:hint="default"/>
      </w:rPr>
    </w:lvl>
    <w:lvl w:ilvl="8" w:tplc="9BAEE7EA">
      <w:start w:val="1"/>
      <w:numFmt w:val="bullet"/>
      <w:lvlText w:val="•"/>
      <w:lvlJc w:val="left"/>
      <w:pPr>
        <w:ind w:left="2507" w:hanging="151"/>
      </w:pPr>
      <w:rPr>
        <w:rFonts w:hint="default"/>
      </w:rPr>
    </w:lvl>
  </w:abstractNum>
  <w:abstractNum w:abstractNumId="2" w15:restartNumberingAfterBreak="0">
    <w:nsid w:val="0C1418C2"/>
    <w:multiLevelType w:val="hybridMultilevel"/>
    <w:tmpl w:val="F3FEF442"/>
    <w:lvl w:ilvl="0" w:tplc="2DEC36DA">
      <w:start w:val="1"/>
      <w:numFmt w:val="bullet"/>
      <w:lvlText w:val="-"/>
      <w:lvlJc w:val="left"/>
      <w:pPr>
        <w:ind w:left="103" w:hanging="210"/>
      </w:pPr>
      <w:rPr>
        <w:rFonts w:ascii="Times New Roman" w:eastAsia="Times New Roman" w:hAnsi="Times New Roman" w:hint="default"/>
        <w:sz w:val="24"/>
        <w:szCs w:val="24"/>
      </w:rPr>
    </w:lvl>
    <w:lvl w:ilvl="1" w:tplc="AD423FBC">
      <w:start w:val="1"/>
      <w:numFmt w:val="bullet"/>
      <w:lvlText w:val="•"/>
      <w:lvlJc w:val="left"/>
      <w:pPr>
        <w:ind w:left="403" w:hanging="210"/>
      </w:pPr>
      <w:rPr>
        <w:rFonts w:hint="default"/>
      </w:rPr>
    </w:lvl>
    <w:lvl w:ilvl="2" w:tplc="90CE9AAC">
      <w:start w:val="1"/>
      <w:numFmt w:val="bullet"/>
      <w:lvlText w:val="•"/>
      <w:lvlJc w:val="left"/>
      <w:pPr>
        <w:ind w:left="704" w:hanging="210"/>
      </w:pPr>
      <w:rPr>
        <w:rFonts w:hint="default"/>
      </w:rPr>
    </w:lvl>
    <w:lvl w:ilvl="3" w:tplc="392CAC72">
      <w:start w:val="1"/>
      <w:numFmt w:val="bullet"/>
      <w:lvlText w:val="•"/>
      <w:lvlJc w:val="left"/>
      <w:pPr>
        <w:ind w:left="1004" w:hanging="210"/>
      </w:pPr>
      <w:rPr>
        <w:rFonts w:hint="default"/>
      </w:rPr>
    </w:lvl>
    <w:lvl w:ilvl="4" w:tplc="25E2C42A">
      <w:start w:val="1"/>
      <w:numFmt w:val="bullet"/>
      <w:lvlText w:val="•"/>
      <w:lvlJc w:val="left"/>
      <w:pPr>
        <w:ind w:left="1305" w:hanging="210"/>
      </w:pPr>
      <w:rPr>
        <w:rFonts w:hint="default"/>
      </w:rPr>
    </w:lvl>
    <w:lvl w:ilvl="5" w:tplc="171A7F96">
      <w:start w:val="1"/>
      <w:numFmt w:val="bullet"/>
      <w:lvlText w:val="•"/>
      <w:lvlJc w:val="left"/>
      <w:pPr>
        <w:ind w:left="1606" w:hanging="210"/>
      </w:pPr>
      <w:rPr>
        <w:rFonts w:hint="default"/>
      </w:rPr>
    </w:lvl>
    <w:lvl w:ilvl="6" w:tplc="022A7BB0">
      <w:start w:val="1"/>
      <w:numFmt w:val="bullet"/>
      <w:lvlText w:val="•"/>
      <w:lvlJc w:val="left"/>
      <w:pPr>
        <w:ind w:left="1906" w:hanging="210"/>
      </w:pPr>
      <w:rPr>
        <w:rFonts w:hint="default"/>
      </w:rPr>
    </w:lvl>
    <w:lvl w:ilvl="7" w:tplc="AF1A1886">
      <w:start w:val="1"/>
      <w:numFmt w:val="bullet"/>
      <w:lvlText w:val="•"/>
      <w:lvlJc w:val="left"/>
      <w:pPr>
        <w:ind w:left="2207" w:hanging="210"/>
      </w:pPr>
      <w:rPr>
        <w:rFonts w:hint="default"/>
      </w:rPr>
    </w:lvl>
    <w:lvl w:ilvl="8" w:tplc="3F18EBB4">
      <w:start w:val="1"/>
      <w:numFmt w:val="bullet"/>
      <w:lvlText w:val="•"/>
      <w:lvlJc w:val="left"/>
      <w:pPr>
        <w:ind w:left="2507" w:hanging="210"/>
      </w:pPr>
      <w:rPr>
        <w:rFonts w:hint="default"/>
      </w:rPr>
    </w:lvl>
  </w:abstractNum>
  <w:abstractNum w:abstractNumId="3" w15:restartNumberingAfterBreak="0">
    <w:nsid w:val="0C54281A"/>
    <w:multiLevelType w:val="hybridMultilevel"/>
    <w:tmpl w:val="594AC29C"/>
    <w:lvl w:ilvl="0" w:tplc="4BB6DA54">
      <w:start w:val="1"/>
      <w:numFmt w:val="bullet"/>
      <w:lvlText w:val="-"/>
      <w:lvlJc w:val="left"/>
      <w:pPr>
        <w:ind w:left="103" w:hanging="150"/>
      </w:pPr>
      <w:rPr>
        <w:rFonts w:ascii="Times New Roman" w:eastAsia="Times New Roman" w:hAnsi="Times New Roman" w:hint="default"/>
        <w:sz w:val="24"/>
        <w:szCs w:val="24"/>
      </w:rPr>
    </w:lvl>
    <w:lvl w:ilvl="1" w:tplc="4BAA1C38">
      <w:start w:val="1"/>
      <w:numFmt w:val="bullet"/>
      <w:lvlText w:val="•"/>
      <w:lvlJc w:val="left"/>
      <w:pPr>
        <w:ind w:left="403" w:hanging="150"/>
      </w:pPr>
      <w:rPr>
        <w:rFonts w:hint="default"/>
      </w:rPr>
    </w:lvl>
    <w:lvl w:ilvl="2" w:tplc="F2B25224">
      <w:start w:val="1"/>
      <w:numFmt w:val="bullet"/>
      <w:lvlText w:val="•"/>
      <w:lvlJc w:val="left"/>
      <w:pPr>
        <w:ind w:left="704" w:hanging="150"/>
      </w:pPr>
      <w:rPr>
        <w:rFonts w:hint="default"/>
      </w:rPr>
    </w:lvl>
    <w:lvl w:ilvl="3" w:tplc="87B46BEE">
      <w:start w:val="1"/>
      <w:numFmt w:val="bullet"/>
      <w:lvlText w:val="•"/>
      <w:lvlJc w:val="left"/>
      <w:pPr>
        <w:ind w:left="1004" w:hanging="150"/>
      </w:pPr>
      <w:rPr>
        <w:rFonts w:hint="default"/>
      </w:rPr>
    </w:lvl>
    <w:lvl w:ilvl="4" w:tplc="FF0868F6">
      <w:start w:val="1"/>
      <w:numFmt w:val="bullet"/>
      <w:lvlText w:val="•"/>
      <w:lvlJc w:val="left"/>
      <w:pPr>
        <w:ind w:left="1305" w:hanging="150"/>
      </w:pPr>
      <w:rPr>
        <w:rFonts w:hint="default"/>
      </w:rPr>
    </w:lvl>
    <w:lvl w:ilvl="5" w:tplc="17C2B5EE">
      <w:start w:val="1"/>
      <w:numFmt w:val="bullet"/>
      <w:lvlText w:val="•"/>
      <w:lvlJc w:val="left"/>
      <w:pPr>
        <w:ind w:left="1606" w:hanging="150"/>
      </w:pPr>
      <w:rPr>
        <w:rFonts w:hint="default"/>
      </w:rPr>
    </w:lvl>
    <w:lvl w:ilvl="6" w:tplc="23864AC2">
      <w:start w:val="1"/>
      <w:numFmt w:val="bullet"/>
      <w:lvlText w:val="•"/>
      <w:lvlJc w:val="left"/>
      <w:pPr>
        <w:ind w:left="1906" w:hanging="150"/>
      </w:pPr>
      <w:rPr>
        <w:rFonts w:hint="default"/>
      </w:rPr>
    </w:lvl>
    <w:lvl w:ilvl="7" w:tplc="671C27F6">
      <w:start w:val="1"/>
      <w:numFmt w:val="bullet"/>
      <w:lvlText w:val="•"/>
      <w:lvlJc w:val="left"/>
      <w:pPr>
        <w:ind w:left="2207" w:hanging="150"/>
      </w:pPr>
      <w:rPr>
        <w:rFonts w:hint="default"/>
      </w:rPr>
    </w:lvl>
    <w:lvl w:ilvl="8" w:tplc="4D82D924">
      <w:start w:val="1"/>
      <w:numFmt w:val="bullet"/>
      <w:lvlText w:val="•"/>
      <w:lvlJc w:val="left"/>
      <w:pPr>
        <w:ind w:left="2507" w:hanging="150"/>
      </w:pPr>
      <w:rPr>
        <w:rFonts w:hint="default"/>
      </w:rPr>
    </w:lvl>
  </w:abstractNum>
  <w:abstractNum w:abstractNumId="4" w15:restartNumberingAfterBreak="0">
    <w:nsid w:val="10391832"/>
    <w:multiLevelType w:val="hybridMultilevel"/>
    <w:tmpl w:val="FC34EA78"/>
    <w:lvl w:ilvl="0" w:tplc="B7DCEAB0">
      <w:start w:val="1"/>
      <w:numFmt w:val="bullet"/>
      <w:lvlText w:val="-"/>
      <w:lvlJc w:val="left"/>
      <w:pPr>
        <w:ind w:left="103" w:hanging="162"/>
      </w:pPr>
      <w:rPr>
        <w:rFonts w:ascii="Times New Roman" w:eastAsia="Times New Roman" w:hAnsi="Times New Roman" w:hint="default"/>
        <w:sz w:val="24"/>
        <w:szCs w:val="24"/>
      </w:rPr>
    </w:lvl>
    <w:lvl w:ilvl="1" w:tplc="1C3C7E76">
      <w:start w:val="1"/>
      <w:numFmt w:val="bullet"/>
      <w:lvlText w:val="•"/>
      <w:lvlJc w:val="left"/>
      <w:pPr>
        <w:ind w:left="403" w:hanging="162"/>
      </w:pPr>
      <w:rPr>
        <w:rFonts w:hint="default"/>
      </w:rPr>
    </w:lvl>
    <w:lvl w:ilvl="2" w:tplc="E33C3168">
      <w:start w:val="1"/>
      <w:numFmt w:val="bullet"/>
      <w:lvlText w:val="•"/>
      <w:lvlJc w:val="left"/>
      <w:pPr>
        <w:ind w:left="704" w:hanging="162"/>
      </w:pPr>
      <w:rPr>
        <w:rFonts w:hint="default"/>
      </w:rPr>
    </w:lvl>
    <w:lvl w:ilvl="3" w:tplc="ECC85EEE">
      <w:start w:val="1"/>
      <w:numFmt w:val="bullet"/>
      <w:lvlText w:val="•"/>
      <w:lvlJc w:val="left"/>
      <w:pPr>
        <w:ind w:left="1004" w:hanging="162"/>
      </w:pPr>
      <w:rPr>
        <w:rFonts w:hint="default"/>
      </w:rPr>
    </w:lvl>
    <w:lvl w:ilvl="4" w:tplc="693236C2">
      <w:start w:val="1"/>
      <w:numFmt w:val="bullet"/>
      <w:lvlText w:val="•"/>
      <w:lvlJc w:val="left"/>
      <w:pPr>
        <w:ind w:left="1305" w:hanging="162"/>
      </w:pPr>
      <w:rPr>
        <w:rFonts w:hint="default"/>
      </w:rPr>
    </w:lvl>
    <w:lvl w:ilvl="5" w:tplc="FF086834">
      <w:start w:val="1"/>
      <w:numFmt w:val="bullet"/>
      <w:lvlText w:val="•"/>
      <w:lvlJc w:val="left"/>
      <w:pPr>
        <w:ind w:left="1606" w:hanging="162"/>
      </w:pPr>
      <w:rPr>
        <w:rFonts w:hint="default"/>
      </w:rPr>
    </w:lvl>
    <w:lvl w:ilvl="6" w:tplc="E97A861A">
      <w:start w:val="1"/>
      <w:numFmt w:val="bullet"/>
      <w:lvlText w:val="•"/>
      <w:lvlJc w:val="left"/>
      <w:pPr>
        <w:ind w:left="1906" w:hanging="162"/>
      </w:pPr>
      <w:rPr>
        <w:rFonts w:hint="default"/>
      </w:rPr>
    </w:lvl>
    <w:lvl w:ilvl="7" w:tplc="FF949E76">
      <w:start w:val="1"/>
      <w:numFmt w:val="bullet"/>
      <w:lvlText w:val="•"/>
      <w:lvlJc w:val="left"/>
      <w:pPr>
        <w:ind w:left="2207" w:hanging="162"/>
      </w:pPr>
      <w:rPr>
        <w:rFonts w:hint="default"/>
      </w:rPr>
    </w:lvl>
    <w:lvl w:ilvl="8" w:tplc="82209E44">
      <w:start w:val="1"/>
      <w:numFmt w:val="bullet"/>
      <w:lvlText w:val="•"/>
      <w:lvlJc w:val="left"/>
      <w:pPr>
        <w:ind w:left="2507" w:hanging="162"/>
      </w:pPr>
      <w:rPr>
        <w:rFonts w:hint="default"/>
      </w:rPr>
    </w:lvl>
  </w:abstractNum>
  <w:abstractNum w:abstractNumId="5" w15:restartNumberingAfterBreak="0">
    <w:nsid w:val="14B06365"/>
    <w:multiLevelType w:val="hybridMultilevel"/>
    <w:tmpl w:val="BBB83394"/>
    <w:lvl w:ilvl="0" w:tplc="FE6C0540">
      <w:start w:val="1"/>
      <w:numFmt w:val="bullet"/>
      <w:lvlText w:val="-"/>
      <w:lvlJc w:val="left"/>
      <w:pPr>
        <w:ind w:left="103" w:hanging="141"/>
      </w:pPr>
      <w:rPr>
        <w:rFonts w:ascii="Times New Roman" w:eastAsia="Times New Roman" w:hAnsi="Times New Roman" w:hint="default"/>
        <w:sz w:val="24"/>
        <w:szCs w:val="24"/>
      </w:rPr>
    </w:lvl>
    <w:lvl w:ilvl="1" w:tplc="BEDECF84">
      <w:start w:val="1"/>
      <w:numFmt w:val="bullet"/>
      <w:lvlText w:val="•"/>
      <w:lvlJc w:val="left"/>
      <w:pPr>
        <w:ind w:left="626" w:hanging="141"/>
      </w:pPr>
      <w:rPr>
        <w:rFonts w:hint="default"/>
      </w:rPr>
    </w:lvl>
    <w:lvl w:ilvl="2" w:tplc="B72EFB82">
      <w:start w:val="1"/>
      <w:numFmt w:val="bullet"/>
      <w:lvlText w:val="•"/>
      <w:lvlJc w:val="left"/>
      <w:pPr>
        <w:ind w:left="1150" w:hanging="141"/>
      </w:pPr>
      <w:rPr>
        <w:rFonts w:hint="default"/>
      </w:rPr>
    </w:lvl>
    <w:lvl w:ilvl="3" w:tplc="45043264">
      <w:start w:val="1"/>
      <w:numFmt w:val="bullet"/>
      <w:lvlText w:val="•"/>
      <w:lvlJc w:val="left"/>
      <w:pPr>
        <w:ind w:left="1674" w:hanging="141"/>
      </w:pPr>
      <w:rPr>
        <w:rFonts w:hint="default"/>
      </w:rPr>
    </w:lvl>
    <w:lvl w:ilvl="4" w:tplc="977CF196">
      <w:start w:val="1"/>
      <w:numFmt w:val="bullet"/>
      <w:lvlText w:val="•"/>
      <w:lvlJc w:val="left"/>
      <w:pPr>
        <w:ind w:left="2198" w:hanging="141"/>
      </w:pPr>
      <w:rPr>
        <w:rFonts w:hint="default"/>
      </w:rPr>
    </w:lvl>
    <w:lvl w:ilvl="5" w:tplc="9CE233EC">
      <w:start w:val="1"/>
      <w:numFmt w:val="bullet"/>
      <w:lvlText w:val="•"/>
      <w:lvlJc w:val="left"/>
      <w:pPr>
        <w:ind w:left="2722" w:hanging="141"/>
      </w:pPr>
      <w:rPr>
        <w:rFonts w:hint="default"/>
      </w:rPr>
    </w:lvl>
    <w:lvl w:ilvl="6" w:tplc="6166E8DE">
      <w:start w:val="1"/>
      <w:numFmt w:val="bullet"/>
      <w:lvlText w:val="•"/>
      <w:lvlJc w:val="left"/>
      <w:pPr>
        <w:ind w:left="3246" w:hanging="141"/>
      </w:pPr>
      <w:rPr>
        <w:rFonts w:hint="default"/>
      </w:rPr>
    </w:lvl>
    <w:lvl w:ilvl="7" w:tplc="12B63B5E">
      <w:start w:val="1"/>
      <w:numFmt w:val="bullet"/>
      <w:lvlText w:val="•"/>
      <w:lvlJc w:val="left"/>
      <w:pPr>
        <w:ind w:left="3770" w:hanging="141"/>
      </w:pPr>
      <w:rPr>
        <w:rFonts w:hint="default"/>
      </w:rPr>
    </w:lvl>
    <w:lvl w:ilvl="8" w:tplc="199E4894">
      <w:start w:val="1"/>
      <w:numFmt w:val="bullet"/>
      <w:lvlText w:val="•"/>
      <w:lvlJc w:val="left"/>
      <w:pPr>
        <w:ind w:left="4294" w:hanging="141"/>
      </w:pPr>
      <w:rPr>
        <w:rFonts w:hint="default"/>
      </w:rPr>
    </w:lvl>
  </w:abstractNum>
  <w:abstractNum w:abstractNumId="6" w15:restartNumberingAfterBreak="0">
    <w:nsid w:val="2316471D"/>
    <w:multiLevelType w:val="hybridMultilevel"/>
    <w:tmpl w:val="AD80BD02"/>
    <w:lvl w:ilvl="0" w:tplc="A7B2F116">
      <w:start w:val="1"/>
      <w:numFmt w:val="bullet"/>
      <w:lvlText w:val="-"/>
      <w:lvlJc w:val="left"/>
      <w:pPr>
        <w:ind w:left="103" w:hanging="173"/>
      </w:pPr>
      <w:rPr>
        <w:rFonts w:ascii="Times New Roman" w:eastAsia="Times New Roman" w:hAnsi="Times New Roman" w:hint="default"/>
        <w:sz w:val="24"/>
        <w:szCs w:val="24"/>
      </w:rPr>
    </w:lvl>
    <w:lvl w:ilvl="1" w:tplc="767C190A">
      <w:start w:val="1"/>
      <w:numFmt w:val="bullet"/>
      <w:lvlText w:val="•"/>
      <w:lvlJc w:val="left"/>
      <w:pPr>
        <w:ind w:left="403" w:hanging="173"/>
      </w:pPr>
      <w:rPr>
        <w:rFonts w:hint="default"/>
      </w:rPr>
    </w:lvl>
    <w:lvl w:ilvl="2" w:tplc="FC805370">
      <w:start w:val="1"/>
      <w:numFmt w:val="bullet"/>
      <w:lvlText w:val="•"/>
      <w:lvlJc w:val="left"/>
      <w:pPr>
        <w:ind w:left="704" w:hanging="173"/>
      </w:pPr>
      <w:rPr>
        <w:rFonts w:hint="default"/>
      </w:rPr>
    </w:lvl>
    <w:lvl w:ilvl="3" w:tplc="6CB25490">
      <w:start w:val="1"/>
      <w:numFmt w:val="bullet"/>
      <w:lvlText w:val="•"/>
      <w:lvlJc w:val="left"/>
      <w:pPr>
        <w:ind w:left="1004" w:hanging="173"/>
      </w:pPr>
      <w:rPr>
        <w:rFonts w:hint="default"/>
      </w:rPr>
    </w:lvl>
    <w:lvl w:ilvl="4" w:tplc="9C98F7FA">
      <w:start w:val="1"/>
      <w:numFmt w:val="bullet"/>
      <w:lvlText w:val="•"/>
      <w:lvlJc w:val="left"/>
      <w:pPr>
        <w:ind w:left="1305" w:hanging="173"/>
      </w:pPr>
      <w:rPr>
        <w:rFonts w:hint="default"/>
      </w:rPr>
    </w:lvl>
    <w:lvl w:ilvl="5" w:tplc="CC487532">
      <w:start w:val="1"/>
      <w:numFmt w:val="bullet"/>
      <w:lvlText w:val="•"/>
      <w:lvlJc w:val="left"/>
      <w:pPr>
        <w:ind w:left="1606" w:hanging="173"/>
      </w:pPr>
      <w:rPr>
        <w:rFonts w:hint="default"/>
      </w:rPr>
    </w:lvl>
    <w:lvl w:ilvl="6" w:tplc="6D0038D8">
      <w:start w:val="1"/>
      <w:numFmt w:val="bullet"/>
      <w:lvlText w:val="•"/>
      <w:lvlJc w:val="left"/>
      <w:pPr>
        <w:ind w:left="1906" w:hanging="173"/>
      </w:pPr>
      <w:rPr>
        <w:rFonts w:hint="default"/>
      </w:rPr>
    </w:lvl>
    <w:lvl w:ilvl="7" w:tplc="081428AE">
      <w:start w:val="1"/>
      <w:numFmt w:val="bullet"/>
      <w:lvlText w:val="•"/>
      <w:lvlJc w:val="left"/>
      <w:pPr>
        <w:ind w:left="2207" w:hanging="173"/>
      </w:pPr>
      <w:rPr>
        <w:rFonts w:hint="default"/>
      </w:rPr>
    </w:lvl>
    <w:lvl w:ilvl="8" w:tplc="E4C85D8E">
      <w:start w:val="1"/>
      <w:numFmt w:val="bullet"/>
      <w:lvlText w:val="•"/>
      <w:lvlJc w:val="left"/>
      <w:pPr>
        <w:ind w:left="2507" w:hanging="173"/>
      </w:pPr>
      <w:rPr>
        <w:rFonts w:hint="default"/>
      </w:rPr>
    </w:lvl>
  </w:abstractNum>
  <w:abstractNum w:abstractNumId="7" w15:restartNumberingAfterBreak="0">
    <w:nsid w:val="24976330"/>
    <w:multiLevelType w:val="hybridMultilevel"/>
    <w:tmpl w:val="F4B8EA14"/>
    <w:lvl w:ilvl="0" w:tplc="A036A64E">
      <w:start w:val="1"/>
      <w:numFmt w:val="bullet"/>
      <w:lvlText w:val="-"/>
      <w:lvlJc w:val="left"/>
      <w:pPr>
        <w:ind w:left="103" w:hanging="132"/>
      </w:pPr>
      <w:rPr>
        <w:rFonts w:ascii="Times New Roman" w:eastAsia="Times New Roman" w:hAnsi="Times New Roman" w:hint="default"/>
        <w:sz w:val="24"/>
        <w:szCs w:val="24"/>
      </w:rPr>
    </w:lvl>
    <w:lvl w:ilvl="1" w:tplc="6CAC6F56">
      <w:start w:val="1"/>
      <w:numFmt w:val="bullet"/>
      <w:lvlText w:val="•"/>
      <w:lvlJc w:val="left"/>
      <w:pPr>
        <w:ind w:left="403" w:hanging="132"/>
      </w:pPr>
      <w:rPr>
        <w:rFonts w:hint="default"/>
      </w:rPr>
    </w:lvl>
    <w:lvl w:ilvl="2" w:tplc="BC4428EC">
      <w:start w:val="1"/>
      <w:numFmt w:val="bullet"/>
      <w:lvlText w:val="•"/>
      <w:lvlJc w:val="left"/>
      <w:pPr>
        <w:ind w:left="704" w:hanging="132"/>
      </w:pPr>
      <w:rPr>
        <w:rFonts w:hint="default"/>
      </w:rPr>
    </w:lvl>
    <w:lvl w:ilvl="3" w:tplc="73F4B880">
      <w:start w:val="1"/>
      <w:numFmt w:val="bullet"/>
      <w:lvlText w:val="•"/>
      <w:lvlJc w:val="left"/>
      <w:pPr>
        <w:ind w:left="1004" w:hanging="132"/>
      </w:pPr>
      <w:rPr>
        <w:rFonts w:hint="default"/>
      </w:rPr>
    </w:lvl>
    <w:lvl w:ilvl="4" w:tplc="8B363DA6">
      <w:start w:val="1"/>
      <w:numFmt w:val="bullet"/>
      <w:lvlText w:val="•"/>
      <w:lvlJc w:val="left"/>
      <w:pPr>
        <w:ind w:left="1305" w:hanging="132"/>
      </w:pPr>
      <w:rPr>
        <w:rFonts w:hint="default"/>
      </w:rPr>
    </w:lvl>
    <w:lvl w:ilvl="5" w:tplc="779AC534">
      <w:start w:val="1"/>
      <w:numFmt w:val="bullet"/>
      <w:lvlText w:val="•"/>
      <w:lvlJc w:val="left"/>
      <w:pPr>
        <w:ind w:left="1606" w:hanging="132"/>
      </w:pPr>
      <w:rPr>
        <w:rFonts w:hint="default"/>
      </w:rPr>
    </w:lvl>
    <w:lvl w:ilvl="6" w:tplc="0204C0BA">
      <w:start w:val="1"/>
      <w:numFmt w:val="bullet"/>
      <w:lvlText w:val="•"/>
      <w:lvlJc w:val="left"/>
      <w:pPr>
        <w:ind w:left="1906" w:hanging="132"/>
      </w:pPr>
      <w:rPr>
        <w:rFonts w:hint="default"/>
      </w:rPr>
    </w:lvl>
    <w:lvl w:ilvl="7" w:tplc="44E67EF2">
      <w:start w:val="1"/>
      <w:numFmt w:val="bullet"/>
      <w:lvlText w:val="•"/>
      <w:lvlJc w:val="left"/>
      <w:pPr>
        <w:ind w:left="2207" w:hanging="132"/>
      </w:pPr>
      <w:rPr>
        <w:rFonts w:hint="default"/>
      </w:rPr>
    </w:lvl>
    <w:lvl w:ilvl="8" w:tplc="83667368">
      <w:start w:val="1"/>
      <w:numFmt w:val="bullet"/>
      <w:lvlText w:val="•"/>
      <w:lvlJc w:val="left"/>
      <w:pPr>
        <w:ind w:left="2507" w:hanging="132"/>
      </w:pPr>
      <w:rPr>
        <w:rFonts w:hint="default"/>
      </w:rPr>
    </w:lvl>
  </w:abstractNum>
  <w:abstractNum w:abstractNumId="8" w15:restartNumberingAfterBreak="0">
    <w:nsid w:val="268A34EE"/>
    <w:multiLevelType w:val="hybridMultilevel"/>
    <w:tmpl w:val="BC8A92CC"/>
    <w:lvl w:ilvl="0" w:tplc="306868E8">
      <w:start w:val="1"/>
      <w:numFmt w:val="bullet"/>
      <w:lvlText w:val="-"/>
      <w:lvlJc w:val="left"/>
      <w:pPr>
        <w:ind w:left="685" w:hanging="166"/>
      </w:pPr>
      <w:rPr>
        <w:rFonts w:ascii="Times New Roman" w:eastAsia="Times New Roman" w:hAnsi="Times New Roman" w:hint="default"/>
        <w:sz w:val="26"/>
        <w:szCs w:val="26"/>
      </w:rPr>
    </w:lvl>
    <w:lvl w:ilvl="1" w:tplc="1A907382">
      <w:start w:val="1"/>
      <w:numFmt w:val="bullet"/>
      <w:lvlText w:val="•"/>
      <w:lvlJc w:val="left"/>
      <w:pPr>
        <w:ind w:left="1575" w:hanging="166"/>
      </w:pPr>
      <w:rPr>
        <w:rFonts w:hint="default"/>
      </w:rPr>
    </w:lvl>
    <w:lvl w:ilvl="2" w:tplc="AD344990">
      <w:start w:val="1"/>
      <w:numFmt w:val="bullet"/>
      <w:lvlText w:val="•"/>
      <w:lvlJc w:val="left"/>
      <w:pPr>
        <w:ind w:left="2465" w:hanging="166"/>
      </w:pPr>
      <w:rPr>
        <w:rFonts w:hint="default"/>
      </w:rPr>
    </w:lvl>
    <w:lvl w:ilvl="3" w:tplc="97A66838">
      <w:start w:val="1"/>
      <w:numFmt w:val="bullet"/>
      <w:lvlText w:val="•"/>
      <w:lvlJc w:val="left"/>
      <w:pPr>
        <w:ind w:left="3355" w:hanging="166"/>
      </w:pPr>
      <w:rPr>
        <w:rFonts w:hint="default"/>
      </w:rPr>
    </w:lvl>
    <w:lvl w:ilvl="4" w:tplc="89C010C8">
      <w:start w:val="1"/>
      <w:numFmt w:val="bullet"/>
      <w:lvlText w:val="•"/>
      <w:lvlJc w:val="left"/>
      <w:pPr>
        <w:ind w:left="4245" w:hanging="166"/>
      </w:pPr>
      <w:rPr>
        <w:rFonts w:hint="default"/>
      </w:rPr>
    </w:lvl>
    <w:lvl w:ilvl="5" w:tplc="0EAAF3A6">
      <w:start w:val="1"/>
      <w:numFmt w:val="bullet"/>
      <w:lvlText w:val="•"/>
      <w:lvlJc w:val="left"/>
      <w:pPr>
        <w:ind w:left="5136" w:hanging="166"/>
      </w:pPr>
      <w:rPr>
        <w:rFonts w:hint="default"/>
      </w:rPr>
    </w:lvl>
    <w:lvl w:ilvl="6" w:tplc="B05A1124">
      <w:start w:val="1"/>
      <w:numFmt w:val="bullet"/>
      <w:lvlText w:val="•"/>
      <w:lvlJc w:val="left"/>
      <w:pPr>
        <w:ind w:left="6026" w:hanging="166"/>
      </w:pPr>
      <w:rPr>
        <w:rFonts w:hint="default"/>
      </w:rPr>
    </w:lvl>
    <w:lvl w:ilvl="7" w:tplc="F73AF64A">
      <w:start w:val="1"/>
      <w:numFmt w:val="bullet"/>
      <w:lvlText w:val="•"/>
      <w:lvlJc w:val="left"/>
      <w:pPr>
        <w:ind w:left="6916" w:hanging="166"/>
      </w:pPr>
      <w:rPr>
        <w:rFonts w:hint="default"/>
      </w:rPr>
    </w:lvl>
    <w:lvl w:ilvl="8" w:tplc="3CE0D00C">
      <w:start w:val="1"/>
      <w:numFmt w:val="bullet"/>
      <w:lvlText w:val="•"/>
      <w:lvlJc w:val="left"/>
      <w:pPr>
        <w:ind w:left="7806" w:hanging="166"/>
      </w:pPr>
      <w:rPr>
        <w:rFonts w:hint="default"/>
      </w:rPr>
    </w:lvl>
  </w:abstractNum>
  <w:abstractNum w:abstractNumId="9" w15:restartNumberingAfterBreak="0">
    <w:nsid w:val="29381219"/>
    <w:multiLevelType w:val="hybridMultilevel"/>
    <w:tmpl w:val="0C46444A"/>
    <w:lvl w:ilvl="0" w:tplc="4E9AD74E">
      <w:start w:val="1"/>
      <w:numFmt w:val="bullet"/>
      <w:lvlText w:val="-"/>
      <w:lvlJc w:val="left"/>
      <w:pPr>
        <w:ind w:left="850" w:hanging="166"/>
      </w:pPr>
      <w:rPr>
        <w:rFonts w:ascii="Times New Roman" w:eastAsia="Times New Roman" w:hAnsi="Times New Roman" w:hint="default"/>
        <w:sz w:val="26"/>
        <w:szCs w:val="26"/>
      </w:rPr>
    </w:lvl>
    <w:lvl w:ilvl="1" w:tplc="8640C12E">
      <w:start w:val="1"/>
      <w:numFmt w:val="bullet"/>
      <w:lvlText w:val="•"/>
      <w:lvlJc w:val="left"/>
      <w:pPr>
        <w:ind w:left="1723" w:hanging="166"/>
      </w:pPr>
      <w:rPr>
        <w:rFonts w:hint="default"/>
      </w:rPr>
    </w:lvl>
    <w:lvl w:ilvl="2" w:tplc="8444A370">
      <w:start w:val="1"/>
      <w:numFmt w:val="bullet"/>
      <w:lvlText w:val="•"/>
      <w:lvlJc w:val="left"/>
      <w:pPr>
        <w:ind w:left="2597" w:hanging="166"/>
      </w:pPr>
      <w:rPr>
        <w:rFonts w:hint="default"/>
      </w:rPr>
    </w:lvl>
    <w:lvl w:ilvl="3" w:tplc="838E6416">
      <w:start w:val="1"/>
      <w:numFmt w:val="bullet"/>
      <w:lvlText w:val="•"/>
      <w:lvlJc w:val="left"/>
      <w:pPr>
        <w:ind w:left="3471" w:hanging="166"/>
      </w:pPr>
      <w:rPr>
        <w:rFonts w:hint="default"/>
      </w:rPr>
    </w:lvl>
    <w:lvl w:ilvl="4" w:tplc="07860C4A">
      <w:start w:val="1"/>
      <w:numFmt w:val="bullet"/>
      <w:lvlText w:val="•"/>
      <w:lvlJc w:val="left"/>
      <w:pPr>
        <w:ind w:left="4344" w:hanging="166"/>
      </w:pPr>
      <w:rPr>
        <w:rFonts w:hint="default"/>
      </w:rPr>
    </w:lvl>
    <w:lvl w:ilvl="5" w:tplc="B3AA1EAC">
      <w:start w:val="1"/>
      <w:numFmt w:val="bullet"/>
      <w:lvlText w:val="•"/>
      <w:lvlJc w:val="left"/>
      <w:pPr>
        <w:ind w:left="5218" w:hanging="166"/>
      </w:pPr>
      <w:rPr>
        <w:rFonts w:hint="default"/>
      </w:rPr>
    </w:lvl>
    <w:lvl w:ilvl="6" w:tplc="1996E06C">
      <w:start w:val="1"/>
      <w:numFmt w:val="bullet"/>
      <w:lvlText w:val="•"/>
      <w:lvlJc w:val="left"/>
      <w:pPr>
        <w:ind w:left="6092" w:hanging="166"/>
      </w:pPr>
      <w:rPr>
        <w:rFonts w:hint="default"/>
      </w:rPr>
    </w:lvl>
    <w:lvl w:ilvl="7" w:tplc="422CED6A">
      <w:start w:val="1"/>
      <w:numFmt w:val="bullet"/>
      <w:lvlText w:val="•"/>
      <w:lvlJc w:val="left"/>
      <w:pPr>
        <w:ind w:left="6965" w:hanging="166"/>
      </w:pPr>
      <w:rPr>
        <w:rFonts w:hint="default"/>
      </w:rPr>
    </w:lvl>
    <w:lvl w:ilvl="8" w:tplc="A24CAEF2">
      <w:start w:val="1"/>
      <w:numFmt w:val="bullet"/>
      <w:lvlText w:val="•"/>
      <w:lvlJc w:val="left"/>
      <w:pPr>
        <w:ind w:left="7839" w:hanging="166"/>
      </w:pPr>
      <w:rPr>
        <w:rFonts w:hint="default"/>
      </w:rPr>
    </w:lvl>
  </w:abstractNum>
  <w:abstractNum w:abstractNumId="10" w15:restartNumberingAfterBreak="0">
    <w:nsid w:val="29EE4DF4"/>
    <w:multiLevelType w:val="hybridMultilevel"/>
    <w:tmpl w:val="AC96606E"/>
    <w:lvl w:ilvl="0" w:tplc="C2A26D30">
      <w:start w:val="1"/>
      <w:numFmt w:val="bullet"/>
      <w:lvlText w:val="-"/>
      <w:lvlJc w:val="left"/>
      <w:pPr>
        <w:ind w:left="103" w:hanging="215"/>
      </w:pPr>
      <w:rPr>
        <w:rFonts w:ascii="Arial" w:eastAsia="Arial" w:hAnsi="Arial" w:hint="default"/>
        <w:sz w:val="24"/>
        <w:szCs w:val="24"/>
      </w:rPr>
    </w:lvl>
    <w:lvl w:ilvl="1" w:tplc="5240FBF6">
      <w:start w:val="1"/>
      <w:numFmt w:val="bullet"/>
      <w:lvlText w:val="•"/>
      <w:lvlJc w:val="left"/>
      <w:pPr>
        <w:ind w:left="403" w:hanging="215"/>
      </w:pPr>
      <w:rPr>
        <w:rFonts w:hint="default"/>
      </w:rPr>
    </w:lvl>
    <w:lvl w:ilvl="2" w:tplc="B89242A2">
      <w:start w:val="1"/>
      <w:numFmt w:val="bullet"/>
      <w:lvlText w:val="•"/>
      <w:lvlJc w:val="left"/>
      <w:pPr>
        <w:ind w:left="704" w:hanging="215"/>
      </w:pPr>
      <w:rPr>
        <w:rFonts w:hint="default"/>
      </w:rPr>
    </w:lvl>
    <w:lvl w:ilvl="3" w:tplc="C2D28400">
      <w:start w:val="1"/>
      <w:numFmt w:val="bullet"/>
      <w:lvlText w:val="•"/>
      <w:lvlJc w:val="left"/>
      <w:pPr>
        <w:ind w:left="1004" w:hanging="215"/>
      </w:pPr>
      <w:rPr>
        <w:rFonts w:hint="default"/>
      </w:rPr>
    </w:lvl>
    <w:lvl w:ilvl="4" w:tplc="799E02EC">
      <w:start w:val="1"/>
      <w:numFmt w:val="bullet"/>
      <w:lvlText w:val="•"/>
      <w:lvlJc w:val="left"/>
      <w:pPr>
        <w:ind w:left="1305" w:hanging="215"/>
      </w:pPr>
      <w:rPr>
        <w:rFonts w:hint="default"/>
      </w:rPr>
    </w:lvl>
    <w:lvl w:ilvl="5" w:tplc="8F486542">
      <w:start w:val="1"/>
      <w:numFmt w:val="bullet"/>
      <w:lvlText w:val="•"/>
      <w:lvlJc w:val="left"/>
      <w:pPr>
        <w:ind w:left="1606" w:hanging="215"/>
      </w:pPr>
      <w:rPr>
        <w:rFonts w:hint="default"/>
      </w:rPr>
    </w:lvl>
    <w:lvl w:ilvl="6" w:tplc="F23ECE92">
      <w:start w:val="1"/>
      <w:numFmt w:val="bullet"/>
      <w:lvlText w:val="•"/>
      <w:lvlJc w:val="left"/>
      <w:pPr>
        <w:ind w:left="1906" w:hanging="215"/>
      </w:pPr>
      <w:rPr>
        <w:rFonts w:hint="default"/>
      </w:rPr>
    </w:lvl>
    <w:lvl w:ilvl="7" w:tplc="6F8CEF10">
      <w:start w:val="1"/>
      <w:numFmt w:val="bullet"/>
      <w:lvlText w:val="•"/>
      <w:lvlJc w:val="left"/>
      <w:pPr>
        <w:ind w:left="2207" w:hanging="215"/>
      </w:pPr>
      <w:rPr>
        <w:rFonts w:hint="default"/>
      </w:rPr>
    </w:lvl>
    <w:lvl w:ilvl="8" w:tplc="D984532A">
      <w:start w:val="1"/>
      <w:numFmt w:val="bullet"/>
      <w:lvlText w:val="•"/>
      <w:lvlJc w:val="left"/>
      <w:pPr>
        <w:ind w:left="2507" w:hanging="215"/>
      </w:pPr>
      <w:rPr>
        <w:rFonts w:hint="default"/>
      </w:rPr>
    </w:lvl>
  </w:abstractNum>
  <w:abstractNum w:abstractNumId="11" w15:restartNumberingAfterBreak="0">
    <w:nsid w:val="2AFF2BE7"/>
    <w:multiLevelType w:val="hybridMultilevel"/>
    <w:tmpl w:val="15DE4BB0"/>
    <w:lvl w:ilvl="0" w:tplc="162294A8">
      <w:start w:val="1"/>
      <w:numFmt w:val="bullet"/>
      <w:lvlText w:val="-"/>
      <w:lvlJc w:val="left"/>
      <w:pPr>
        <w:ind w:left="103" w:hanging="150"/>
      </w:pPr>
      <w:rPr>
        <w:rFonts w:ascii="Times New Roman" w:eastAsia="Times New Roman" w:hAnsi="Times New Roman" w:hint="default"/>
        <w:sz w:val="24"/>
        <w:szCs w:val="24"/>
      </w:rPr>
    </w:lvl>
    <w:lvl w:ilvl="1" w:tplc="7D189A0A">
      <w:start w:val="1"/>
      <w:numFmt w:val="bullet"/>
      <w:lvlText w:val="•"/>
      <w:lvlJc w:val="left"/>
      <w:pPr>
        <w:ind w:left="403" w:hanging="150"/>
      </w:pPr>
      <w:rPr>
        <w:rFonts w:hint="default"/>
      </w:rPr>
    </w:lvl>
    <w:lvl w:ilvl="2" w:tplc="001A3B24">
      <w:start w:val="1"/>
      <w:numFmt w:val="bullet"/>
      <w:lvlText w:val="•"/>
      <w:lvlJc w:val="left"/>
      <w:pPr>
        <w:ind w:left="704" w:hanging="150"/>
      </w:pPr>
      <w:rPr>
        <w:rFonts w:hint="default"/>
      </w:rPr>
    </w:lvl>
    <w:lvl w:ilvl="3" w:tplc="4718EBB4">
      <w:start w:val="1"/>
      <w:numFmt w:val="bullet"/>
      <w:lvlText w:val="•"/>
      <w:lvlJc w:val="left"/>
      <w:pPr>
        <w:ind w:left="1004" w:hanging="150"/>
      </w:pPr>
      <w:rPr>
        <w:rFonts w:hint="default"/>
      </w:rPr>
    </w:lvl>
    <w:lvl w:ilvl="4" w:tplc="0A48C292">
      <w:start w:val="1"/>
      <w:numFmt w:val="bullet"/>
      <w:lvlText w:val="•"/>
      <w:lvlJc w:val="left"/>
      <w:pPr>
        <w:ind w:left="1305" w:hanging="150"/>
      </w:pPr>
      <w:rPr>
        <w:rFonts w:hint="default"/>
      </w:rPr>
    </w:lvl>
    <w:lvl w:ilvl="5" w:tplc="D3829D9E">
      <w:start w:val="1"/>
      <w:numFmt w:val="bullet"/>
      <w:lvlText w:val="•"/>
      <w:lvlJc w:val="left"/>
      <w:pPr>
        <w:ind w:left="1606" w:hanging="150"/>
      </w:pPr>
      <w:rPr>
        <w:rFonts w:hint="default"/>
      </w:rPr>
    </w:lvl>
    <w:lvl w:ilvl="6" w:tplc="2DA0B30E">
      <w:start w:val="1"/>
      <w:numFmt w:val="bullet"/>
      <w:lvlText w:val="•"/>
      <w:lvlJc w:val="left"/>
      <w:pPr>
        <w:ind w:left="1906" w:hanging="150"/>
      </w:pPr>
      <w:rPr>
        <w:rFonts w:hint="default"/>
      </w:rPr>
    </w:lvl>
    <w:lvl w:ilvl="7" w:tplc="D4C088EC">
      <w:start w:val="1"/>
      <w:numFmt w:val="bullet"/>
      <w:lvlText w:val="•"/>
      <w:lvlJc w:val="left"/>
      <w:pPr>
        <w:ind w:left="2207" w:hanging="150"/>
      </w:pPr>
      <w:rPr>
        <w:rFonts w:hint="default"/>
      </w:rPr>
    </w:lvl>
    <w:lvl w:ilvl="8" w:tplc="4ADEA93E">
      <w:start w:val="1"/>
      <w:numFmt w:val="bullet"/>
      <w:lvlText w:val="•"/>
      <w:lvlJc w:val="left"/>
      <w:pPr>
        <w:ind w:left="2507" w:hanging="150"/>
      </w:pPr>
      <w:rPr>
        <w:rFonts w:hint="default"/>
      </w:rPr>
    </w:lvl>
  </w:abstractNum>
  <w:abstractNum w:abstractNumId="12" w15:restartNumberingAfterBreak="0">
    <w:nsid w:val="352C0F0E"/>
    <w:multiLevelType w:val="hybridMultilevel"/>
    <w:tmpl w:val="9232315C"/>
    <w:lvl w:ilvl="0" w:tplc="F09C2B80">
      <w:start w:val="1"/>
      <w:numFmt w:val="bullet"/>
      <w:lvlText w:val="-"/>
      <w:lvlJc w:val="left"/>
      <w:pPr>
        <w:ind w:left="280" w:hanging="142"/>
      </w:pPr>
      <w:rPr>
        <w:rFonts w:ascii="Arial" w:eastAsia="Arial" w:hAnsi="Arial" w:hint="default"/>
        <w:sz w:val="24"/>
        <w:szCs w:val="24"/>
      </w:rPr>
    </w:lvl>
    <w:lvl w:ilvl="1" w:tplc="4E5CB92E">
      <w:start w:val="1"/>
      <w:numFmt w:val="bullet"/>
      <w:lvlText w:val="•"/>
      <w:lvlJc w:val="left"/>
      <w:pPr>
        <w:ind w:left="563" w:hanging="142"/>
      </w:pPr>
      <w:rPr>
        <w:rFonts w:hint="default"/>
      </w:rPr>
    </w:lvl>
    <w:lvl w:ilvl="2" w:tplc="8EDAEC2A">
      <w:start w:val="1"/>
      <w:numFmt w:val="bullet"/>
      <w:lvlText w:val="•"/>
      <w:lvlJc w:val="left"/>
      <w:pPr>
        <w:ind w:left="846" w:hanging="142"/>
      </w:pPr>
      <w:rPr>
        <w:rFonts w:hint="default"/>
      </w:rPr>
    </w:lvl>
    <w:lvl w:ilvl="3" w:tplc="97B220DC">
      <w:start w:val="1"/>
      <w:numFmt w:val="bullet"/>
      <w:lvlText w:val="•"/>
      <w:lvlJc w:val="left"/>
      <w:pPr>
        <w:ind w:left="1129" w:hanging="142"/>
      </w:pPr>
      <w:rPr>
        <w:rFonts w:hint="default"/>
      </w:rPr>
    </w:lvl>
    <w:lvl w:ilvl="4" w:tplc="03BC968C">
      <w:start w:val="1"/>
      <w:numFmt w:val="bullet"/>
      <w:lvlText w:val="•"/>
      <w:lvlJc w:val="left"/>
      <w:pPr>
        <w:ind w:left="1412" w:hanging="142"/>
      </w:pPr>
      <w:rPr>
        <w:rFonts w:hint="default"/>
      </w:rPr>
    </w:lvl>
    <w:lvl w:ilvl="5" w:tplc="F142282E">
      <w:start w:val="1"/>
      <w:numFmt w:val="bullet"/>
      <w:lvlText w:val="•"/>
      <w:lvlJc w:val="left"/>
      <w:pPr>
        <w:ind w:left="1694" w:hanging="142"/>
      </w:pPr>
      <w:rPr>
        <w:rFonts w:hint="default"/>
      </w:rPr>
    </w:lvl>
    <w:lvl w:ilvl="6" w:tplc="E61A284A">
      <w:start w:val="1"/>
      <w:numFmt w:val="bullet"/>
      <w:lvlText w:val="•"/>
      <w:lvlJc w:val="left"/>
      <w:pPr>
        <w:ind w:left="1977" w:hanging="142"/>
      </w:pPr>
      <w:rPr>
        <w:rFonts w:hint="default"/>
      </w:rPr>
    </w:lvl>
    <w:lvl w:ilvl="7" w:tplc="E93C48F8">
      <w:start w:val="1"/>
      <w:numFmt w:val="bullet"/>
      <w:lvlText w:val="•"/>
      <w:lvlJc w:val="left"/>
      <w:pPr>
        <w:ind w:left="2260" w:hanging="142"/>
      </w:pPr>
      <w:rPr>
        <w:rFonts w:hint="default"/>
      </w:rPr>
    </w:lvl>
    <w:lvl w:ilvl="8" w:tplc="A01E3888">
      <w:start w:val="1"/>
      <w:numFmt w:val="bullet"/>
      <w:lvlText w:val="•"/>
      <w:lvlJc w:val="left"/>
      <w:pPr>
        <w:ind w:left="2543" w:hanging="142"/>
      </w:pPr>
      <w:rPr>
        <w:rFonts w:hint="default"/>
      </w:rPr>
    </w:lvl>
  </w:abstractNum>
  <w:abstractNum w:abstractNumId="13" w15:restartNumberingAfterBreak="0">
    <w:nsid w:val="44A47EF6"/>
    <w:multiLevelType w:val="hybridMultilevel"/>
    <w:tmpl w:val="EF12308E"/>
    <w:lvl w:ilvl="0" w:tplc="25A800F2">
      <w:start w:val="1"/>
      <w:numFmt w:val="bullet"/>
      <w:lvlText w:val="-"/>
      <w:lvlJc w:val="left"/>
      <w:pPr>
        <w:ind w:left="103" w:hanging="187"/>
      </w:pPr>
      <w:rPr>
        <w:rFonts w:ascii="Times New Roman" w:eastAsia="Times New Roman" w:hAnsi="Times New Roman" w:hint="default"/>
        <w:sz w:val="24"/>
        <w:szCs w:val="24"/>
      </w:rPr>
    </w:lvl>
    <w:lvl w:ilvl="1" w:tplc="B9403C5C">
      <w:start w:val="1"/>
      <w:numFmt w:val="bullet"/>
      <w:lvlText w:val="•"/>
      <w:lvlJc w:val="left"/>
      <w:pPr>
        <w:ind w:left="403" w:hanging="187"/>
      </w:pPr>
      <w:rPr>
        <w:rFonts w:hint="default"/>
      </w:rPr>
    </w:lvl>
    <w:lvl w:ilvl="2" w:tplc="200CE4E4">
      <w:start w:val="1"/>
      <w:numFmt w:val="bullet"/>
      <w:lvlText w:val="•"/>
      <w:lvlJc w:val="left"/>
      <w:pPr>
        <w:ind w:left="704" w:hanging="187"/>
      </w:pPr>
      <w:rPr>
        <w:rFonts w:hint="default"/>
      </w:rPr>
    </w:lvl>
    <w:lvl w:ilvl="3" w:tplc="90FEEEDE">
      <w:start w:val="1"/>
      <w:numFmt w:val="bullet"/>
      <w:lvlText w:val="•"/>
      <w:lvlJc w:val="left"/>
      <w:pPr>
        <w:ind w:left="1004" w:hanging="187"/>
      </w:pPr>
      <w:rPr>
        <w:rFonts w:hint="default"/>
      </w:rPr>
    </w:lvl>
    <w:lvl w:ilvl="4" w:tplc="8014DEC2">
      <w:start w:val="1"/>
      <w:numFmt w:val="bullet"/>
      <w:lvlText w:val="•"/>
      <w:lvlJc w:val="left"/>
      <w:pPr>
        <w:ind w:left="1305" w:hanging="187"/>
      </w:pPr>
      <w:rPr>
        <w:rFonts w:hint="default"/>
      </w:rPr>
    </w:lvl>
    <w:lvl w:ilvl="5" w:tplc="70C6FA6C">
      <w:start w:val="1"/>
      <w:numFmt w:val="bullet"/>
      <w:lvlText w:val="•"/>
      <w:lvlJc w:val="left"/>
      <w:pPr>
        <w:ind w:left="1606" w:hanging="187"/>
      </w:pPr>
      <w:rPr>
        <w:rFonts w:hint="default"/>
      </w:rPr>
    </w:lvl>
    <w:lvl w:ilvl="6" w:tplc="91B68F46">
      <w:start w:val="1"/>
      <w:numFmt w:val="bullet"/>
      <w:lvlText w:val="•"/>
      <w:lvlJc w:val="left"/>
      <w:pPr>
        <w:ind w:left="1906" w:hanging="187"/>
      </w:pPr>
      <w:rPr>
        <w:rFonts w:hint="default"/>
      </w:rPr>
    </w:lvl>
    <w:lvl w:ilvl="7" w:tplc="FD1E3686">
      <w:start w:val="1"/>
      <w:numFmt w:val="bullet"/>
      <w:lvlText w:val="•"/>
      <w:lvlJc w:val="left"/>
      <w:pPr>
        <w:ind w:left="2207" w:hanging="187"/>
      </w:pPr>
      <w:rPr>
        <w:rFonts w:hint="default"/>
      </w:rPr>
    </w:lvl>
    <w:lvl w:ilvl="8" w:tplc="16DC6342">
      <w:start w:val="1"/>
      <w:numFmt w:val="bullet"/>
      <w:lvlText w:val="•"/>
      <w:lvlJc w:val="left"/>
      <w:pPr>
        <w:ind w:left="2507" w:hanging="187"/>
      </w:pPr>
      <w:rPr>
        <w:rFonts w:hint="default"/>
      </w:rPr>
    </w:lvl>
  </w:abstractNum>
  <w:abstractNum w:abstractNumId="14" w15:restartNumberingAfterBreak="0">
    <w:nsid w:val="46BC4E30"/>
    <w:multiLevelType w:val="hybridMultilevel"/>
    <w:tmpl w:val="81C2904E"/>
    <w:lvl w:ilvl="0" w:tplc="9D7E6B7C">
      <w:start w:val="1"/>
      <w:numFmt w:val="bullet"/>
      <w:lvlText w:val="-"/>
      <w:lvlJc w:val="left"/>
      <w:pPr>
        <w:ind w:left="103" w:hanging="163"/>
      </w:pPr>
      <w:rPr>
        <w:rFonts w:ascii="Times New Roman" w:eastAsia="Times New Roman" w:hAnsi="Times New Roman" w:hint="default"/>
        <w:sz w:val="24"/>
        <w:szCs w:val="24"/>
      </w:rPr>
    </w:lvl>
    <w:lvl w:ilvl="1" w:tplc="CD12A0B2">
      <w:start w:val="1"/>
      <w:numFmt w:val="bullet"/>
      <w:lvlText w:val="•"/>
      <w:lvlJc w:val="left"/>
      <w:pPr>
        <w:ind w:left="403" w:hanging="163"/>
      </w:pPr>
      <w:rPr>
        <w:rFonts w:hint="default"/>
      </w:rPr>
    </w:lvl>
    <w:lvl w:ilvl="2" w:tplc="4588D6BE">
      <w:start w:val="1"/>
      <w:numFmt w:val="bullet"/>
      <w:lvlText w:val="•"/>
      <w:lvlJc w:val="left"/>
      <w:pPr>
        <w:ind w:left="704" w:hanging="163"/>
      </w:pPr>
      <w:rPr>
        <w:rFonts w:hint="default"/>
      </w:rPr>
    </w:lvl>
    <w:lvl w:ilvl="3" w:tplc="ADB22C88">
      <w:start w:val="1"/>
      <w:numFmt w:val="bullet"/>
      <w:lvlText w:val="•"/>
      <w:lvlJc w:val="left"/>
      <w:pPr>
        <w:ind w:left="1004" w:hanging="163"/>
      </w:pPr>
      <w:rPr>
        <w:rFonts w:hint="default"/>
      </w:rPr>
    </w:lvl>
    <w:lvl w:ilvl="4" w:tplc="E7E00E6C">
      <w:start w:val="1"/>
      <w:numFmt w:val="bullet"/>
      <w:lvlText w:val="•"/>
      <w:lvlJc w:val="left"/>
      <w:pPr>
        <w:ind w:left="1305" w:hanging="163"/>
      </w:pPr>
      <w:rPr>
        <w:rFonts w:hint="default"/>
      </w:rPr>
    </w:lvl>
    <w:lvl w:ilvl="5" w:tplc="ACE450BA">
      <w:start w:val="1"/>
      <w:numFmt w:val="bullet"/>
      <w:lvlText w:val="•"/>
      <w:lvlJc w:val="left"/>
      <w:pPr>
        <w:ind w:left="1606" w:hanging="163"/>
      </w:pPr>
      <w:rPr>
        <w:rFonts w:hint="default"/>
      </w:rPr>
    </w:lvl>
    <w:lvl w:ilvl="6" w:tplc="60B6A5A4">
      <w:start w:val="1"/>
      <w:numFmt w:val="bullet"/>
      <w:lvlText w:val="•"/>
      <w:lvlJc w:val="left"/>
      <w:pPr>
        <w:ind w:left="1906" w:hanging="163"/>
      </w:pPr>
      <w:rPr>
        <w:rFonts w:hint="default"/>
      </w:rPr>
    </w:lvl>
    <w:lvl w:ilvl="7" w:tplc="102E30A8">
      <w:start w:val="1"/>
      <w:numFmt w:val="bullet"/>
      <w:lvlText w:val="•"/>
      <w:lvlJc w:val="left"/>
      <w:pPr>
        <w:ind w:left="2207" w:hanging="163"/>
      </w:pPr>
      <w:rPr>
        <w:rFonts w:hint="default"/>
      </w:rPr>
    </w:lvl>
    <w:lvl w:ilvl="8" w:tplc="1FC4F45C">
      <w:start w:val="1"/>
      <w:numFmt w:val="bullet"/>
      <w:lvlText w:val="•"/>
      <w:lvlJc w:val="left"/>
      <w:pPr>
        <w:ind w:left="2507" w:hanging="163"/>
      </w:pPr>
      <w:rPr>
        <w:rFonts w:hint="default"/>
      </w:rPr>
    </w:lvl>
  </w:abstractNum>
  <w:abstractNum w:abstractNumId="15" w15:restartNumberingAfterBreak="0">
    <w:nsid w:val="4B832B80"/>
    <w:multiLevelType w:val="hybridMultilevel"/>
    <w:tmpl w:val="05E0CACC"/>
    <w:lvl w:ilvl="0" w:tplc="A7701F8A">
      <w:start w:val="1"/>
      <w:numFmt w:val="bullet"/>
      <w:lvlText w:val="-"/>
      <w:lvlJc w:val="left"/>
      <w:pPr>
        <w:ind w:left="103" w:hanging="215"/>
      </w:pPr>
      <w:rPr>
        <w:rFonts w:ascii="Arial" w:eastAsia="Arial" w:hAnsi="Arial" w:hint="default"/>
        <w:sz w:val="24"/>
        <w:szCs w:val="24"/>
      </w:rPr>
    </w:lvl>
    <w:lvl w:ilvl="1" w:tplc="79B215A2">
      <w:start w:val="1"/>
      <w:numFmt w:val="bullet"/>
      <w:lvlText w:val="•"/>
      <w:lvlJc w:val="left"/>
      <w:pPr>
        <w:ind w:left="403" w:hanging="215"/>
      </w:pPr>
      <w:rPr>
        <w:rFonts w:hint="default"/>
      </w:rPr>
    </w:lvl>
    <w:lvl w:ilvl="2" w:tplc="2E7CD44E">
      <w:start w:val="1"/>
      <w:numFmt w:val="bullet"/>
      <w:lvlText w:val="•"/>
      <w:lvlJc w:val="left"/>
      <w:pPr>
        <w:ind w:left="704" w:hanging="215"/>
      </w:pPr>
      <w:rPr>
        <w:rFonts w:hint="default"/>
      </w:rPr>
    </w:lvl>
    <w:lvl w:ilvl="3" w:tplc="43824AB0">
      <w:start w:val="1"/>
      <w:numFmt w:val="bullet"/>
      <w:lvlText w:val="•"/>
      <w:lvlJc w:val="left"/>
      <w:pPr>
        <w:ind w:left="1004" w:hanging="215"/>
      </w:pPr>
      <w:rPr>
        <w:rFonts w:hint="default"/>
      </w:rPr>
    </w:lvl>
    <w:lvl w:ilvl="4" w:tplc="9872BF52">
      <w:start w:val="1"/>
      <w:numFmt w:val="bullet"/>
      <w:lvlText w:val="•"/>
      <w:lvlJc w:val="left"/>
      <w:pPr>
        <w:ind w:left="1305" w:hanging="215"/>
      </w:pPr>
      <w:rPr>
        <w:rFonts w:hint="default"/>
      </w:rPr>
    </w:lvl>
    <w:lvl w:ilvl="5" w:tplc="2CD679F2">
      <w:start w:val="1"/>
      <w:numFmt w:val="bullet"/>
      <w:lvlText w:val="•"/>
      <w:lvlJc w:val="left"/>
      <w:pPr>
        <w:ind w:left="1606" w:hanging="215"/>
      </w:pPr>
      <w:rPr>
        <w:rFonts w:hint="default"/>
      </w:rPr>
    </w:lvl>
    <w:lvl w:ilvl="6" w:tplc="A6A4586C">
      <w:start w:val="1"/>
      <w:numFmt w:val="bullet"/>
      <w:lvlText w:val="•"/>
      <w:lvlJc w:val="left"/>
      <w:pPr>
        <w:ind w:left="1906" w:hanging="215"/>
      </w:pPr>
      <w:rPr>
        <w:rFonts w:hint="default"/>
      </w:rPr>
    </w:lvl>
    <w:lvl w:ilvl="7" w:tplc="92A2C772">
      <w:start w:val="1"/>
      <w:numFmt w:val="bullet"/>
      <w:lvlText w:val="•"/>
      <w:lvlJc w:val="left"/>
      <w:pPr>
        <w:ind w:left="2207" w:hanging="215"/>
      </w:pPr>
      <w:rPr>
        <w:rFonts w:hint="default"/>
      </w:rPr>
    </w:lvl>
    <w:lvl w:ilvl="8" w:tplc="D3A63BB2">
      <w:start w:val="1"/>
      <w:numFmt w:val="bullet"/>
      <w:lvlText w:val="•"/>
      <w:lvlJc w:val="left"/>
      <w:pPr>
        <w:ind w:left="2507" w:hanging="215"/>
      </w:pPr>
      <w:rPr>
        <w:rFonts w:hint="default"/>
      </w:rPr>
    </w:lvl>
  </w:abstractNum>
  <w:abstractNum w:abstractNumId="16" w15:restartNumberingAfterBreak="0">
    <w:nsid w:val="4C5C29CE"/>
    <w:multiLevelType w:val="hybridMultilevel"/>
    <w:tmpl w:val="0018F45E"/>
    <w:lvl w:ilvl="0" w:tplc="405683C0">
      <w:start w:val="1"/>
      <w:numFmt w:val="bullet"/>
      <w:lvlText w:val="-"/>
      <w:lvlJc w:val="left"/>
      <w:pPr>
        <w:ind w:left="103" w:hanging="137"/>
      </w:pPr>
      <w:rPr>
        <w:rFonts w:ascii="Times New Roman" w:eastAsia="Times New Roman" w:hAnsi="Times New Roman" w:hint="default"/>
        <w:sz w:val="24"/>
        <w:szCs w:val="24"/>
      </w:rPr>
    </w:lvl>
    <w:lvl w:ilvl="1" w:tplc="BBDA08E8">
      <w:start w:val="1"/>
      <w:numFmt w:val="bullet"/>
      <w:lvlText w:val="•"/>
      <w:lvlJc w:val="left"/>
      <w:pPr>
        <w:ind w:left="403" w:hanging="137"/>
      </w:pPr>
      <w:rPr>
        <w:rFonts w:hint="default"/>
      </w:rPr>
    </w:lvl>
    <w:lvl w:ilvl="2" w:tplc="1764A8EA">
      <w:start w:val="1"/>
      <w:numFmt w:val="bullet"/>
      <w:lvlText w:val="•"/>
      <w:lvlJc w:val="left"/>
      <w:pPr>
        <w:ind w:left="704" w:hanging="137"/>
      </w:pPr>
      <w:rPr>
        <w:rFonts w:hint="default"/>
      </w:rPr>
    </w:lvl>
    <w:lvl w:ilvl="3" w:tplc="AE5482AC">
      <w:start w:val="1"/>
      <w:numFmt w:val="bullet"/>
      <w:lvlText w:val="•"/>
      <w:lvlJc w:val="left"/>
      <w:pPr>
        <w:ind w:left="1004" w:hanging="137"/>
      </w:pPr>
      <w:rPr>
        <w:rFonts w:hint="default"/>
      </w:rPr>
    </w:lvl>
    <w:lvl w:ilvl="4" w:tplc="90D23B48">
      <w:start w:val="1"/>
      <w:numFmt w:val="bullet"/>
      <w:lvlText w:val="•"/>
      <w:lvlJc w:val="left"/>
      <w:pPr>
        <w:ind w:left="1305" w:hanging="137"/>
      </w:pPr>
      <w:rPr>
        <w:rFonts w:hint="default"/>
      </w:rPr>
    </w:lvl>
    <w:lvl w:ilvl="5" w:tplc="9EFCA348">
      <w:start w:val="1"/>
      <w:numFmt w:val="bullet"/>
      <w:lvlText w:val="•"/>
      <w:lvlJc w:val="left"/>
      <w:pPr>
        <w:ind w:left="1606" w:hanging="137"/>
      </w:pPr>
      <w:rPr>
        <w:rFonts w:hint="default"/>
      </w:rPr>
    </w:lvl>
    <w:lvl w:ilvl="6" w:tplc="9FAAB1F8">
      <w:start w:val="1"/>
      <w:numFmt w:val="bullet"/>
      <w:lvlText w:val="•"/>
      <w:lvlJc w:val="left"/>
      <w:pPr>
        <w:ind w:left="1906" w:hanging="137"/>
      </w:pPr>
      <w:rPr>
        <w:rFonts w:hint="default"/>
      </w:rPr>
    </w:lvl>
    <w:lvl w:ilvl="7" w:tplc="02DE4F40">
      <w:start w:val="1"/>
      <w:numFmt w:val="bullet"/>
      <w:lvlText w:val="•"/>
      <w:lvlJc w:val="left"/>
      <w:pPr>
        <w:ind w:left="2207" w:hanging="137"/>
      </w:pPr>
      <w:rPr>
        <w:rFonts w:hint="default"/>
      </w:rPr>
    </w:lvl>
    <w:lvl w:ilvl="8" w:tplc="B074D178">
      <w:start w:val="1"/>
      <w:numFmt w:val="bullet"/>
      <w:lvlText w:val="•"/>
      <w:lvlJc w:val="left"/>
      <w:pPr>
        <w:ind w:left="2507" w:hanging="137"/>
      </w:pPr>
      <w:rPr>
        <w:rFonts w:hint="default"/>
      </w:rPr>
    </w:lvl>
  </w:abstractNum>
  <w:abstractNum w:abstractNumId="17" w15:restartNumberingAfterBreak="0">
    <w:nsid w:val="4D71224B"/>
    <w:multiLevelType w:val="hybridMultilevel"/>
    <w:tmpl w:val="7E74B840"/>
    <w:lvl w:ilvl="0" w:tplc="122CA2B6">
      <w:start w:val="1"/>
      <w:numFmt w:val="bullet"/>
      <w:lvlText w:val="-"/>
      <w:lvlJc w:val="left"/>
      <w:pPr>
        <w:ind w:left="103" w:hanging="249"/>
      </w:pPr>
      <w:rPr>
        <w:rFonts w:ascii="Times New Roman" w:eastAsia="Times New Roman" w:hAnsi="Times New Roman" w:hint="default"/>
        <w:sz w:val="24"/>
        <w:szCs w:val="24"/>
      </w:rPr>
    </w:lvl>
    <w:lvl w:ilvl="1" w:tplc="AFFE56E2">
      <w:start w:val="1"/>
      <w:numFmt w:val="bullet"/>
      <w:lvlText w:val="•"/>
      <w:lvlJc w:val="left"/>
      <w:pPr>
        <w:ind w:left="403" w:hanging="249"/>
      </w:pPr>
      <w:rPr>
        <w:rFonts w:hint="default"/>
      </w:rPr>
    </w:lvl>
    <w:lvl w:ilvl="2" w:tplc="8BEAFBCA">
      <w:start w:val="1"/>
      <w:numFmt w:val="bullet"/>
      <w:lvlText w:val="•"/>
      <w:lvlJc w:val="left"/>
      <w:pPr>
        <w:ind w:left="704" w:hanging="249"/>
      </w:pPr>
      <w:rPr>
        <w:rFonts w:hint="default"/>
      </w:rPr>
    </w:lvl>
    <w:lvl w:ilvl="3" w:tplc="2572F892">
      <w:start w:val="1"/>
      <w:numFmt w:val="bullet"/>
      <w:lvlText w:val="•"/>
      <w:lvlJc w:val="left"/>
      <w:pPr>
        <w:ind w:left="1004" w:hanging="249"/>
      </w:pPr>
      <w:rPr>
        <w:rFonts w:hint="default"/>
      </w:rPr>
    </w:lvl>
    <w:lvl w:ilvl="4" w:tplc="B14AE38E">
      <w:start w:val="1"/>
      <w:numFmt w:val="bullet"/>
      <w:lvlText w:val="•"/>
      <w:lvlJc w:val="left"/>
      <w:pPr>
        <w:ind w:left="1305" w:hanging="249"/>
      </w:pPr>
      <w:rPr>
        <w:rFonts w:hint="default"/>
      </w:rPr>
    </w:lvl>
    <w:lvl w:ilvl="5" w:tplc="52D8C20E">
      <w:start w:val="1"/>
      <w:numFmt w:val="bullet"/>
      <w:lvlText w:val="•"/>
      <w:lvlJc w:val="left"/>
      <w:pPr>
        <w:ind w:left="1606" w:hanging="249"/>
      </w:pPr>
      <w:rPr>
        <w:rFonts w:hint="default"/>
      </w:rPr>
    </w:lvl>
    <w:lvl w:ilvl="6" w:tplc="06F079EC">
      <w:start w:val="1"/>
      <w:numFmt w:val="bullet"/>
      <w:lvlText w:val="•"/>
      <w:lvlJc w:val="left"/>
      <w:pPr>
        <w:ind w:left="1906" w:hanging="249"/>
      </w:pPr>
      <w:rPr>
        <w:rFonts w:hint="default"/>
      </w:rPr>
    </w:lvl>
    <w:lvl w:ilvl="7" w:tplc="EB280880">
      <w:start w:val="1"/>
      <w:numFmt w:val="bullet"/>
      <w:lvlText w:val="•"/>
      <w:lvlJc w:val="left"/>
      <w:pPr>
        <w:ind w:left="2207" w:hanging="249"/>
      </w:pPr>
      <w:rPr>
        <w:rFonts w:hint="default"/>
      </w:rPr>
    </w:lvl>
    <w:lvl w:ilvl="8" w:tplc="82E61F7C">
      <w:start w:val="1"/>
      <w:numFmt w:val="bullet"/>
      <w:lvlText w:val="•"/>
      <w:lvlJc w:val="left"/>
      <w:pPr>
        <w:ind w:left="2507" w:hanging="249"/>
      </w:pPr>
      <w:rPr>
        <w:rFonts w:hint="default"/>
      </w:rPr>
    </w:lvl>
  </w:abstractNum>
  <w:abstractNum w:abstractNumId="18" w15:restartNumberingAfterBreak="0">
    <w:nsid w:val="575C24E2"/>
    <w:multiLevelType w:val="hybridMultilevel"/>
    <w:tmpl w:val="668678B4"/>
    <w:lvl w:ilvl="0" w:tplc="F4528894">
      <w:start w:val="1"/>
      <w:numFmt w:val="bullet"/>
      <w:lvlText w:val="-"/>
      <w:lvlJc w:val="left"/>
      <w:pPr>
        <w:ind w:left="103" w:hanging="187"/>
      </w:pPr>
      <w:rPr>
        <w:rFonts w:ascii="Times New Roman" w:eastAsia="Times New Roman" w:hAnsi="Times New Roman" w:hint="default"/>
        <w:sz w:val="24"/>
        <w:szCs w:val="24"/>
      </w:rPr>
    </w:lvl>
    <w:lvl w:ilvl="1" w:tplc="0C0ECB1E">
      <w:start w:val="1"/>
      <w:numFmt w:val="bullet"/>
      <w:lvlText w:val="•"/>
      <w:lvlJc w:val="left"/>
      <w:pPr>
        <w:ind w:left="403" w:hanging="187"/>
      </w:pPr>
      <w:rPr>
        <w:rFonts w:hint="default"/>
      </w:rPr>
    </w:lvl>
    <w:lvl w:ilvl="2" w:tplc="C9B0F496">
      <w:start w:val="1"/>
      <w:numFmt w:val="bullet"/>
      <w:lvlText w:val="•"/>
      <w:lvlJc w:val="left"/>
      <w:pPr>
        <w:ind w:left="704" w:hanging="187"/>
      </w:pPr>
      <w:rPr>
        <w:rFonts w:hint="default"/>
      </w:rPr>
    </w:lvl>
    <w:lvl w:ilvl="3" w:tplc="D1C40D72">
      <w:start w:val="1"/>
      <w:numFmt w:val="bullet"/>
      <w:lvlText w:val="•"/>
      <w:lvlJc w:val="left"/>
      <w:pPr>
        <w:ind w:left="1004" w:hanging="187"/>
      </w:pPr>
      <w:rPr>
        <w:rFonts w:hint="default"/>
      </w:rPr>
    </w:lvl>
    <w:lvl w:ilvl="4" w:tplc="0B202622">
      <w:start w:val="1"/>
      <w:numFmt w:val="bullet"/>
      <w:lvlText w:val="•"/>
      <w:lvlJc w:val="left"/>
      <w:pPr>
        <w:ind w:left="1305" w:hanging="187"/>
      </w:pPr>
      <w:rPr>
        <w:rFonts w:hint="default"/>
      </w:rPr>
    </w:lvl>
    <w:lvl w:ilvl="5" w:tplc="2C204632">
      <w:start w:val="1"/>
      <w:numFmt w:val="bullet"/>
      <w:lvlText w:val="•"/>
      <w:lvlJc w:val="left"/>
      <w:pPr>
        <w:ind w:left="1606" w:hanging="187"/>
      </w:pPr>
      <w:rPr>
        <w:rFonts w:hint="default"/>
      </w:rPr>
    </w:lvl>
    <w:lvl w:ilvl="6" w:tplc="6FD250D6">
      <w:start w:val="1"/>
      <w:numFmt w:val="bullet"/>
      <w:lvlText w:val="•"/>
      <w:lvlJc w:val="left"/>
      <w:pPr>
        <w:ind w:left="1906" w:hanging="187"/>
      </w:pPr>
      <w:rPr>
        <w:rFonts w:hint="default"/>
      </w:rPr>
    </w:lvl>
    <w:lvl w:ilvl="7" w:tplc="A42E21D4">
      <w:start w:val="1"/>
      <w:numFmt w:val="bullet"/>
      <w:lvlText w:val="•"/>
      <w:lvlJc w:val="left"/>
      <w:pPr>
        <w:ind w:left="2207" w:hanging="187"/>
      </w:pPr>
      <w:rPr>
        <w:rFonts w:hint="default"/>
      </w:rPr>
    </w:lvl>
    <w:lvl w:ilvl="8" w:tplc="077C62BC">
      <w:start w:val="1"/>
      <w:numFmt w:val="bullet"/>
      <w:lvlText w:val="•"/>
      <w:lvlJc w:val="left"/>
      <w:pPr>
        <w:ind w:left="2507" w:hanging="187"/>
      </w:pPr>
      <w:rPr>
        <w:rFonts w:hint="default"/>
      </w:rPr>
    </w:lvl>
  </w:abstractNum>
  <w:abstractNum w:abstractNumId="19" w15:restartNumberingAfterBreak="0">
    <w:nsid w:val="5EA115C5"/>
    <w:multiLevelType w:val="hybridMultilevel"/>
    <w:tmpl w:val="DBA6F910"/>
    <w:lvl w:ilvl="0" w:tplc="5EEE2544">
      <w:start w:val="1"/>
      <w:numFmt w:val="bullet"/>
      <w:lvlText w:val="-"/>
      <w:lvlJc w:val="left"/>
      <w:pPr>
        <w:ind w:left="103" w:hanging="214"/>
      </w:pPr>
      <w:rPr>
        <w:rFonts w:ascii="Times New Roman" w:eastAsia="Times New Roman" w:hAnsi="Times New Roman" w:hint="default"/>
        <w:sz w:val="24"/>
        <w:szCs w:val="24"/>
      </w:rPr>
    </w:lvl>
    <w:lvl w:ilvl="1" w:tplc="2EBC64C8">
      <w:start w:val="1"/>
      <w:numFmt w:val="bullet"/>
      <w:lvlText w:val="•"/>
      <w:lvlJc w:val="left"/>
      <w:pPr>
        <w:ind w:left="403" w:hanging="214"/>
      </w:pPr>
      <w:rPr>
        <w:rFonts w:hint="default"/>
      </w:rPr>
    </w:lvl>
    <w:lvl w:ilvl="2" w:tplc="C57826E0">
      <w:start w:val="1"/>
      <w:numFmt w:val="bullet"/>
      <w:lvlText w:val="•"/>
      <w:lvlJc w:val="left"/>
      <w:pPr>
        <w:ind w:left="704" w:hanging="214"/>
      </w:pPr>
      <w:rPr>
        <w:rFonts w:hint="default"/>
      </w:rPr>
    </w:lvl>
    <w:lvl w:ilvl="3" w:tplc="DF22C5E6">
      <w:start w:val="1"/>
      <w:numFmt w:val="bullet"/>
      <w:lvlText w:val="•"/>
      <w:lvlJc w:val="left"/>
      <w:pPr>
        <w:ind w:left="1004" w:hanging="214"/>
      </w:pPr>
      <w:rPr>
        <w:rFonts w:hint="default"/>
      </w:rPr>
    </w:lvl>
    <w:lvl w:ilvl="4" w:tplc="865850B2">
      <w:start w:val="1"/>
      <w:numFmt w:val="bullet"/>
      <w:lvlText w:val="•"/>
      <w:lvlJc w:val="left"/>
      <w:pPr>
        <w:ind w:left="1305" w:hanging="214"/>
      </w:pPr>
      <w:rPr>
        <w:rFonts w:hint="default"/>
      </w:rPr>
    </w:lvl>
    <w:lvl w:ilvl="5" w:tplc="2D88126E">
      <w:start w:val="1"/>
      <w:numFmt w:val="bullet"/>
      <w:lvlText w:val="•"/>
      <w:lvlJc w:val="left"/>
      <w:pPr>
        <w:ind w:left="1606" w:hanging="214"/>
      </w:pPr>
      <w:rPr>
        <w:rFonts w:hint="default"/>
      </w:rPr>
    </w:lvl>
    <w:lvl w:ilvl="6" w:tplc="82187382">
      <w:start w:val="1"/>
      <w:numFmt w:val="bullet"/>
      <w:lvlText w:val="•"/>
      <w:lvlJc w:val="left"/>
      <w:pPr>
        <w:ind w:left="1906" w:hanging="214"/>
      </w:pPr>
      <w:rPr>
        <w:rFonts w:hint="default"/>
      </w:rPr>
    </w:lvl>
    <w:lvl w:ilvl="7" w:tplc="CFD80706">
      <w:start w:val="1"/>
      <w:numFmt w:val="bullet"/>
      <w:lvlText w:val="•"/>
      <w:lvlJc w:val="left"/>
      <w:pPr>
        <w:ind w:left="2207" w:hanging="214"/>
      </w:pPr>
      <w:rPr>
        <w:rFonts w:hint="default"/>
      </w:rPr>
    </w:lvl>
    <w:lvl w:ilvl="8" w:tplc="ADDEA4BC">
      <w:start w:val="1"/>
      <w:numFmt w:val="bullet"/>
      <w:lvlText w:val="•"/>
      <w:lvlJc w:val="left"/>
      <w:pPr>
        <w:ind w:left="2507" w:hanging="214"/>
      </w:pPr>
      <w:rPr>
        <w:rFonts w:hint="default"/>
      </w:rPr>
    </w:lvl>
  </w:abstractNum>
  <w:abstractNum w:abstractNumId="20" w15:restartNumberingAfterBreak="0">
    <w:nsid w:val="5FBF63AD"/>
    <w:multiLevelType w:val="hybridMultilevel"/>
    <w:tmpl w:val="7444F87A"/>
    <w:lvl w:ilvl="0" w:tplc="E542B01E">
      <w:start w:val="1"/>
      <w:numFmt w:val="bullet"/>
      <w:lvlText w:val="-"/>
      <w:lvlJc w:val="left"/>
      <w:pPr>
        <w:ind w:left="103" w:hanging="182"/>
      </w:pPr>
      <w:rPr>
        <w:rFonts w:ascii="Times New Roman" w:eastAsia="Times New Roman" w:hAnsi="Times New Roman" w:hint="default"/>
        <w:sz w:val="24"/>
        <w:szCs w:val="24"/>
      </w:rPr>
    </w:lvl>
    <w:lvl w:ilvl="1" w:tplc="EDA0A3E6">
      <w:start w:val="1"/>
      <w:numFmt w:val="bullet"/>
      <w:lvlText w:val="•"/>
      <w:lvlJc w:val="left"/>
      <w:pPr>
        <w:ind w:left="403" w:hanging="182"/>
      </w:pPr>
      <w:rPr>
        <w:rFonts w:hint="default"/>
      </w:rPr>
    </w:lvl>
    <w:lvl w:ilvl="2" w:tplc="1BF05026">
      <w:start w:val="1"/>
      <w:numFmt w:val="bullet"/>
      <w:lvlText w:val="•"/>
      <w:lvlJc w:val="left"/>
      <w:pPr>
        <w:ind w:left="704" w:hanging="182"/>
      </w:pPr>
      <w:rPr>
        <w:rFonts w:hint="default"/>
      </w:rPr>
    </w:lvl>
    <w:lvl w:ilvl="3" w:tplc="4B06AAA0">
      <w:start w:val="1"/>
      <w:numFmt w:val="bullet"/>
      <w:lvlText w:val="•"/>
      <w:lvlJc w:val="left"/>
      <w:pPr>
        <w:ind w:left="1004" w:hanging="182"/>
      </w:pPr>
      <w:rPr>
        <w:rFonts w:hint="default"/>
      </w:rPr>
    </w:lvl>
    <w:lvl w:ilvl="4" w:tplc="4F56273E">
      <w:start w:val="1"/>
      <w:numFmt w:val="bullet"/>
      <w:lvlText w:val="•"/>
      <w:lvlJc w:val="left"/>
      <w:pPr>
        <w:ind w:left="1305" w:hanging="182"/>
      </w:pPr>
      <w:rPr>
        <w:rFonts w:hint="default"/>
      </w:rPr>
    </w:lvl>
    <w:lvl w:ilvl="5" w:tplc="B7942C9C">
      <w:start w:val="1"/>
      <w:numFmt w:val="bullet"/>
      <w:lvlText w:val="•"/>
      <w:lvlJc w:val="left"/>
      <w:pPr>
        <w:ind w:left="1606" w:hanging="182"/>
      </w:pPr>
      <w:rPr>
        <w:rFonts w:hint="default"/>
      </w:rPr>
    </w:lvl>
    <w:lvl w:ilvl="6" w:tplc="D34C9976">
      <w:start w:val="1"/>
      <w:numFmt w:val="bullet"/>
      <w:lvlText w:val="•"/>
      <w:lvlJc w:val="left"/>
      <w:pPr>
        <w:ind w:left="1906" w:hanging="182"/>
      </w:pPr>
      <w:rPr>
        <w:rFonts w:hint="default"/>
      </w:rPr>
    </w:lvl>
    <w:lvl w:ilvl="7" w:tplc="CFF6B946">
      <w:start w:val="1"/>
      <w:numFmt w:val="bullet"/>
      <w:lvlText w:val="•"/>
      <w:lvlJc w:val="left"/>
      <w:pPr>
        <w:ind w:left="2207" w:hanging="182"/>
      </w:pPr>
      <w:rPr>
        <w:rFonts w:hint="default"/>
      </w:rPr>
    </w:lvl>
    <w:lvl w:ilvl="8" w:tplc="4868338C">
      <w:start w:val="1"/>
      <w:numFmt w:val="bullet"/>
      <w:lvlText w:val="•"/>
      <w:lvlJc w:val="left"/>
      <w:pPr>
        <w:ind w:left="2507" w:hanging="182"/>
      </w:pPr>
      <w:rPr>
        <w:rFonts w:hint="default"/>
      </w:rPr>
    </w:lvl>
  </w:abstractNum>
  <w:abstractNum w:abstractNumId="21" w15:restartNumberingAfterBreak="0">
    <w:nsid w:val="601971E9"/>
    <w:multiLevelType w:val="hybridMultilevel"/>
    <w:tmpl w:val="9BC2FE36"/>
    <w:lvl w:ilvl="0" w:tplc="19EA9150">
      <w:start w:val="1"/>
      <w:numFmt w:val="bullet"/>
      <w:lvlText w:val="-"/>
      <w:lvlJc w:val="left"/>
      <w:pPr>
        <w:ind w:left="103" w:hanging="162"/>
      </w:pPr>
      <w:rPr>
        <w:rFonts w:ascii="Times New Roman" w:eastAsia="Times New Roman" w:hAnsi="Times New Roman" w:hint="default"/>
        <w:sz w:val="24"/>
        <w:szCs w:val="24"/>
      </w:rPr>
    </w:lvl>
    <w:lvl w:ilvl="1" w:tplc="3616521A">
      <w:start w:val="1"/>
      <w:numFmt w:val="bullet"/>
      <w:lvlText w:val="•"/>
      <w:lvlJc w:val="left"/>
      <w:pPr>
        <w:ind w:left="403" w:hanging="162"/>
      </w:pPr>
      <w:rPr>
        <w:rFonts w:hint="default"/>
      </w:rPr>
    </w:lvl>
    <w:lvl w:ilvl="2" w:tplc="14D69B6A">
      <w:start w:val="1"/>
      <w:numFmt w:val="bullet"/>
      <w:lvlText w:val="•"/>
      <w:lvlJc w:val="left"/>
      <w:pPr>
        <w:ind w:left="704" w:hanging="162"/>
      </w:pPr>
      <w:rPr>
        <w:rFonts w:hint="default"/>
      </w:rPr>
    </w:lvl>
    <w:lvl w:ilvl="3" w:tplc="C2BC34F2">
      <w:start w:val="1"/>
      <w:numFmt w:val="bullet"/>
      <w:lvlText w:val="•"/>
      <w:lvlJc w:val="left"/>
      <w:pPr>
        <w:ind w:left="1004" w:hanging="162"/>
      </w:pPr>
      <w:rPr>
        <w:rFonts w:hint="default"/>
      </w:rPr>
    </w:lvl>
    <w:lvl w:ilvl="4" w:tplc="9684D51C">
      <w:start w:val="1"/>
      <w:numFmt w:val="bullet"/>
      <w:lvlText w:val="•"/>
      <w:lvlJc w:val="left"/>
      <w:pPr>
        <w:ind w:left="1305" w:hanging="162"/>
      </w:pPr>
      <w:rPr>
        <w:rFonts w:hint="default"/>
      </w:rPr>
    </w:lvl>
    <w:lvl w:ilvl="5" w:tplc="1C9E1882">
      <w:start w:val="1"/>
      <w:numFmt w:val="bullet"/>
      <w:lvlText w:val="•"/>
      <w:lvlJc w:val="left"/>
      <w:pPr>
        <w:ind w:left="1606" w:hanging="162"/>
      </w:pPr>
      <w:rPr>
        <w:rFonts w:hint="default"/>
      </w:rPr>
    </w:lvl>
    <w:lvl w:ilvl="6" w:tplc="7250F0A2">
      <w:start w:val="1"/>
      <w:numFmt w:val="bullet"/>
      <w:lvlText w:val="•"/>
      <w:lvlJc w:val="left"/>
      <w:pPr>
        <w:ind w:left="1906" w:hanging="162"/>
      </w:pPr>
      <w:rPr>
        <w:rFonts w:hint="default"/>
      </w:rPr>
    </w:lvl>
    <w:lvl w:ilvl="7" w:tplc="0A34C7E6">
      <w:start w:val="1"/>
      <w:numFmt w:val="bullet"/>
      <w:lvlText w:val="•"/>
      <w:lvlJc w:val="left"/>
      <w:pPr>
        <w:ind w:left="2207" w:hanging="162"/>
      </w:pPr>
      <w:rPr>
        <w:rFonts w:hint="default"/>
      </w:rPr>
    </w:lvl>
    <w:lvl w:ilvl="8" w:tplc="663685A4">
      <w:start w:val="1"/>
      <w:numFmt w:val="bullet"/>
      <w:lvlText w:val="•"/>
      <w:lvlJc w:val="left"/>
      <w:pPr>
        <w:ind w:left="2507" w:hanging="162"/>
      </w:pPr>
      <w:rPr>
        <w:rFonts w:hint="default"/>
      </w:rPr>
    </w:lvl>
  </w:abstractNum>
  <w:abstractNum w:abstractNumId="22" w15:restartNumberingAfterBreak="0">
    <w:nsid w:val="6D733171"/>
    <w:multiLevelType w:val="multilevel"/>
    <w:tmpl w:val="F3BC09BA"/>
    <w:lvl w:ilvl="0">
      <w:start w:val="1"/>
      <w:numFmt w:val="upperLetter"/>
      <w:lvlText w:val="%1."/>
      <w:lvlJc w:val="left"/>
      <w:pPr>
        <w:ind w:left="118" w:hanging="327"/>
      </w:pPr>
      <w:rPr>
        <w:rFonts w:ascii="Times New Roman" w:eastAsia="Times New Roman" w:hAnsi="Times New Roman" w:hint="default"/>
        <w:b/>
        <w:bCs/>
        <w:spacing w:val="-1"/>
        <w:sz w:val="26"/>
        <w:szCs w:val="26"/>
      </w:rPr>
    </w:lvl>
    <w:lvl w:ilvl="1">
      <w:start w:val="1"/>
      <w:numFmt w:val="decimal"/>
      <w:lvlText w:val="%1.%2."/>
      <w:lvlJc w:val="left"/>
      <w:pPr>
        <w:ind w:left="1118" w:hanging="434"/>
      </w:pPr>
      <w:rPr>
        <w:rFonts w:ascii="Times New Roman" w:eastAsia="Times New Roman" w:hAnsi="Times New Roman" w:hint="default"/>
        <w:b/>
        <w:bCs/>
        <w:sz w:val="26"/>
        <w:szCs w:val="26"/>
      </w:rPr>
    </w:lvl>
    <w:lvl w:ilvl="2">
      <w:start w:val="1"/>
      <w:numFmt w:val="bullet"/>
      <w:lvlText w:val="•"/>
      <w:lvlJc w:val="left"/>
      <w:pPr>
        <w:ind w:left="2059" w:hanging="434"/>
      </w:pPr>
      <w:rPr>
        <w:rFonts w:hint="default"/>
      </w:rPr>
    </w:lvl>
    <w:lvl w:ilvl="3">
      <w:start w:val="1"/>
      <w:numFmt w:val="bullet"/>
      <w:lvlText w:val="•"/>
      <w:lvlJc w:val="left"/>
      <w:pPr>
        <w:ind w:left="3000" w:hanging="434"/>
      </w:pPr>
      <w:rPr>
        <w:rFonts w:hint="default"/>
      </w:rPr>
    </w:lvl>
    <w:lvl w:ilvl="4">
      <w:start w:val="1"/>
      <w:numFmt w:val="bullet"/>
      <w:lvlText w:val="•"/>
      <w:lvlJc w:val="left"/>
      <w:pPr>
        <w:ind w:left="3941" w:hanging="434"/>
      </w:pPr>
      <w:rPr>
        <w:rFonts w:hint="default"/>
      </w:rPr>
    </w:lvl>
    <w:lvl w:ilvl="5">
      <w:start w:val="1"/>
      <w:numFmt w:val="bullet"/>
      <w:lvlText w:val="•"/>
      <w:lvlJc w:val="left"/>
      <w:pPr>
        <w:ind w:left="4882" w:hanging="434"/>
      </w:pPr>
      <w:rPr>
        <w:rFonts w:hint="default"/>
      </w:rPr>
    </w:lvl>
    <w:lvl w:ilvl="6">
      <w:start w:val="1"/>
      <w:numFmt w:val="bullet"/>
      <w:lvlText w:val="•"/>
      <w:lvlJc w:val="left"/>
      <w:pPr>
        <w:ind w:left="5823" w:hanging="434"/>
      </w:pPr>
      <w:rPr>
        <w:rFonts w:hint="default"/>
      </w:rPr>
    </w:lvl>
    <w:lvl w:ilvl="7">
      <w:start w:val="1"/>
      <w:numFmt w:val="bullet"/>
      <w:lvlText w:val="•"/>
      <w:lvlJc w:val="left"/>
      <w:pPr>
        <w:ind w:left="6764" w:hanging="434"/>
      </w:pPr>
      <w:rPr>
        <w:rFonts w:hint="default"/>
      </w:rPr>
    </w:lvl>
    <w:lvl w:ilvl="8">
      <w:start w:val="1"/>
      <w:numFmt w:val="bullet"/>
      <w:lvlText w:val="•"/>
      <w:lvlJc w:val="left"/>
      <w:pPr>
        <w:ind w:left="7705" w:hanging="434"/>
      </w:pPr>
      <w:rPr>
        <w:rFonts w:hint="default"/>
      </w:rPr>
    </w:lvl>
  </w:abstractNum>
  <w:abstractNum w:abstractNumId="23" w15:restartNumberingAfterBreak="0">
    <w:nsid w:val="747C190C"/>
    <w:multiLevelType w:val="hybridMultilevel"/>
    <w:tmpl w:val="18527058"/>
    <w:lvl w:ilvl="0" w:tplc="46628268">
      <w:start w:val="1"/>
      <w:numFmt w:val="bullet"/>
      <w:lvlText w:val="-"/>
      <w:lvlJc w:val="left"/>
      <w:pPr>
        <w:ind w:left="103" w:hanging="174"/>
      </w:pPr>
      <w:rPr>
        <w:rFonts w:ascii="Times New Roman" w:eastAsia="Times New Roman" w:hAnsi="Times New Roman" w:hint="default"/>
        <w:sz w:val="24"/>
        <w:szCs w:val="24"/>
      </w:rPr>
    </w:lvl>
    <w:lvl w:ilvl="1" w:tplc="6652F306">
      <w:start w:val="1"/>
      <w:numFmt w:val="bullet"/>
      <w:lvlText w:val="•"/>
      <w:lvlJc w:val="left"/>
      <w:pPr>
        <w:ind w:left="403" w:hanging="174"/>
      </w:pPr>
      <w:rPr>
        <w:rFonts w:hint="default"/>
      </w:rPr>
    </w:lvl>
    <w:lvl w:ilvl="2" w:tplc="E1FAD3A8">
      <w:start w:val="1"/>
      <w:numFmt w:val="bullet"/>
      <w:lvlText w:val="•"/>
      <w:lvlJc w:val="left"/>
      <w:pPr>
        <w:ind w:left="704" w:hanging="174"/>
      </w:pPr>
      <w:rPr>
        <w:rFonts w:hint="default"/>
      </w:rPr>
    </w:lvl>
    <w:lvl w:ilvl="3" w:tplc="7EA025F0">
      <w:start w:val="1"/>
      <w:numFmt w:val="bullet"/>
      <w:lvlText w:val="•"/>
      <w:lvlJc w:val="left"/>
      <w:pPr>
        <w:ind w:left="1004" w:hanging="174"/>
      </w:pPr>
      <w:rPr>
        <w:rFonts w:hint="default"/>
      </w:rPr>
    </w:lvl>
    <w:lvl w:ilvl="4" w:tplc="E8F48DB0">
      <w:start w:val="1"/>
      <w:numFmt w:val="bullet"/>
      <w:lvlText w:val="•"/>
      <w:lvlJc w:val="left"/>
      <w:pPr>
        <w:ind w:left="1305" w:hanging="174"/>
      </w:pPr>
      <w:rPr>
        <w:rFonts w:hint="default"/>
      </w:rPr>
    </w:lvl>
    <w:lvl w:ilvl="5" w:tplc="159C5A86">
      <w:start w:val="1"/>
      <w:numFmt w:val="bullet"/>
      <w:lvlText w:val="•"/>
      <w:lvlJc w:val="left"/>
      <w:pPr>
        <w:ind w:left="1606" w:hanging="174"/>
      </w:pPr>
      <w:rPr>
        <w:rFonts w:hint="default"/>
      </w:rPr>
    </w:lvl>
    <w:lvl w:ilvl="6" w:tplc="4302FAE0">
      <w:start w:val="1"/>
      <w:numFmt w:val="bullet"/>
      <w:lvlText w:val="•"/>
      <w:lvlJc w:val="left"/>
      <w:pPr>
        <w:ind w:left="1906" w:hanging="174"/>
      </w:pPr>
      <w:rPr>
        <w:rFonts w:hint="default"/>
      </w:rPr>
    </w:lvl>
    <w:lvl w:ilvl="7" w:tplc="17DEE3E4">
      <w:start w:val="1"/>
      <w:numFmt w:val="bullet"/>
      <w:lvlText w:val="•"/>
      <w:lvlJc w:val="left"/>
      <w:pPr>
        <w:ind w:left="2207" w:hanging="174"/>
      </w:pPr>
      <w:rPr>
        <w:rFonts w:hint="default"/>
      </w:rPr>
    </w:lvl>
    <w:lvl w:ilvl="8" w:tplc="55F4DF76">
      <w:start w:val="1"/>
      <w:numFmt w:val="bullet"/>
      <w:lvlText w:val="•"/>
      <w:lvlJc w:val="left"/>
      <w:pPr>
        <w:ind w:left="2507" w:hanging="174"/>
      </w:pPr>
      <w:rPr>
        <w:rFonts w:hint="default"/>
      </w:rPr>
    </w:lvl>
  </w:abstractNum>
  <w:abstractNum w:abstractNumId="24" w15:restartNumberingAfterBreak="0">
    <w:nsid w:val="7DCB3400"/>
    <w:multiLevelType w:val="hybridMultilevel"/>
    <w:tmpl w:val="60FC30C8"/>
    <w:lvl w:ilvl="0" w:tplc="B066D40C">
      <w:start w:val="1"/>
      <w:numFmt w:val="bullet"/>
      <w:lvlText w:val="-"/>
      <w:lvlJc w:val="left"/>
      <w:pPr>
        <w:ind w:left="102" w:hanging="215"/>
      </w:pPr>
      <w:rPr>
        <w:rFonts w:ascii="Arial" w:eastAsia="Arial" w:hAnsi="Arial" w:hint="default"/>
        <w:sz w:val="24"/>
        <w:szCs w:val="24"/>
      </w:rPr>
    </w:lvl>
    <w:lvl w:ilvl="1" w:tplc="69DED922">
      <w:start w:val="1"/>
      <w:numFmt w:val="bullet"/>
      <w:lvlText w:val="•"/>
      <w:lvlJc w:val="left"/>
      <w:pPr>
        <w:ind w:left="403" w:hanging="215"/>
      </w:pPr>
      <w:rPr>
        <w:rFonts w:hint="default"/>
      </w:rPr>
    </w:lvl>
    <w:lvl w:ilvl="2" w:tplc="AA48FD42">
      <w:start w:val="1"/>
      <w:numFmt w:val="bullet"/>
      <w:lvlText w:val="•"/>
      <w:lvlJc w:val="left"/>
      <w:pPr>
        <w:ind w:left="704" w:hanging="215"/>
      </w:pPr>
      <w:rPr>
        <w:rFonts w:hint="default"/>
      </w:rPr>
    </w:lvl>
    <w:lvl w:ilvl="3" w:tplc="8DD482BE">
      <w:start w:val="1"/>
      <w:numFmt w:val="bullet"/>
      <w:lvlText w:val="•"/>
      <w:lvlJc w:val="left"/>
      <w:pPr>
        <w:ind w:left="1004" w:hanging="215"/>
      </w:pPr>
      <w:rPr>
        <w:rFonts w:hint="default"/>
      </w:rPr>
    </w:lvl>
    <w:lvl w:ilvl="4" w:tplc="39165590">
      <w:start w:val="1"/>
      <w:numFmt w:val="bullet"/>
      <w:lvlText w:val="•"/>
      <w:lvlJc w:val="left"/>
      <w:pPr>
        <w:ind w:left="1305" w:hanging="215"/>
      </w:pPr>
      <w:rPr>
        <w:rFonts w:hint="default"/>
      </w:rPr>
    </w:lvl>
    <w:lvl w:ilvl="5" w:tplc="F762024C">
      <w:start w:val="1"/>
      <w:numFmt w:val="bullet"/>
      <w:lvlText w:val="•"/>
      <w:lvlJc w:val="left"/>
      <w:pPr>
        <w:ind w:left="1606" w:hanging="215"/>
      </w:pPr>
      <w:rPr>
        <w:rFonts w:hint="default"/>
      </w:rPr>
    </w:lvl>
    <w:lvl w:ilvl="6" w:tplc="6420848C">
      <w:start w:val="1"/>
      <w:numFmt w:val="bullet"/>
      <w:lvlText w:val="•"/>
      <w:lvlJc w:val="left"/>
      <w:pPr>
        <w:ind w:left="1906" w:hanging="215"/>
      </w:pPr>
      <w:rPr>
        <w:rFonts w:hint="default"/>
      </w:rPr>
    </w:lvl>
    <w:lvl w:ilvl="7" w:tplc="8458B9BE">
      <w:start w:val="1"/>
      <w:numFmt w:val="bullet"/>
      <w:lvlText w:val="•"/>
      <w:lvlJc w:val="left"/>
      <w:pPr>
        <w:ind w:left="2207" w:hanging="215"/>
      </w:pPr>
      <w:rPr>
        <w:rFonts w:hint="default"/>
      </w:rPr>
    </w:lvl>
    <w:lvl w:ilvl="8" w:tplc="25103262">
      <w:start w:val="1"/>
      <w:numFmt w:val="bullet"/>
      <w:lvlText w:val="•"/>
      <w:lvlJc w:val="left"/>
      <w:pPr>
        <w:ind w:left="2507" w:hanging="215"/>
      </w:pPr>
      <w:rPr>
        <w:rFonts w:hint="default"/>
      </w:rPr>
    </w:lvl>
  </w:abstractNum>
  <w:num w:numId="1">
    <w:abstractNumId w:val="9"/>
  </w:num>
  <w:num w:numId="2">
    <w:abstractNumId w:val="8"/>
  </w:num>
  <w:num w:numId="3">
    <w:abstractNumId w:val="22"/>
  </w:num>
  <w:num w:numId="4">
    <w:abstractNumId w:val="5"/>
  </w:num>
  <w:num w:numId="5">
    <w:abstractNumId w:val="2"/>
  </w:num>
  <w:num w:numId="6">
    <w:abstractNumId w:val="17"/>
  </w:num>
  <w:num w:numId="7">
    <w:abstractNumId w:val="13"/>
  </w:num>
  <w:num w:numId="8">
    <w:abstractNumId w:val="18"/>
  </w:num>
  <w:num w:numId="9">
    <w:abstractNumId w:val="6"/>
  </w:num>
  <w:num w:numId="10">
    <w:abstractNumId w:val="21"/>
  </w:num>
  <w:num w:numId="11">
    <w:abstractNumId w:val="10"/>
  </w:num>
  <w:num w:numId="12">
    <w:abstractNumId w:val="24"/>
  </w:num>
  <w:num w:numId="13">
    <w:abstractNumId w:val="15"/>
  </w:num>
  <w:num w:numId="14">
    <w:abstractNumId w:val="14"/>
  </w:num>
  <w:num w:numId="15">
    <w:abstractNumId w:val="7"/>
  </w:num>
  <w:num w:numId="16">
    <w:abstractNumId w:val="0"/>
  </w:num>
  <w:num w:numId="17">
    <w:abstractNumId w:val="16"/>
  </w:num>
  <w:num w:numId="18">
    <w:abstractNumId w:val="19"/>
  </w:num>
  <w:num w:numId="19">
    <w:abstractNumId w:val="23"/>
  </w:num>
  <w:num w:numId="20">
    <w:abstractNumId w:val="11"/>
  </w:num>
  <w:num w:numId="21">
    <w:abstractNumId w:val="4"/>
  </w:num>
  <w:num w:numId="22">
    <w:abstractNumId w:val="3"/>
  </w:num>
  <w:num w:numId="23">
    <w:abstractNumId w:val="1"/>
  </w:num>
  <w:num w:numId="24">
    <w:abstractNumId w:val="20"/>
  </w:num>
  <w:num w:numId="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20"/>
  <w:hyphenationZone w:val="425"/>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4AA8"/>
    <w:rsid w:val="0026361F"/>
    <w:rsid w:val="003A1DD2"/>
    <w:rsid w:val="004352AA"/>
    <w:rsid w:val="00573412"/>
    <w:rsid w:val="005F5FE0"/>
    <w:rsid w:val="006C2F47"/>
    <w:rsid w:val="006F4AA8"/>
    <w:rsid w:val="00952983"/>
    <w:rsid w:val="00A800B6"/>
    <w:rsid w:val="00B7086A"/>
    <w:rsid w:val="00CC4CDD"/>
    <w:rsid w:val="00E61ECA"/>
    <w:rsid w:val="00EC3001"/>
    <w:rsid w:val="00FF21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B9794"/>
  <w15:chartTrackingRefBased/>
  <w15:docId w15:val="{A79DB7EE-C724-458C-BE6E-70AD0135D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C4CDD"/>
    <w:pPr>
      <w:widowControl w:val="0"/>
    </w:pPr>
    <w:rPr>
      <w:sz w:val="22"/>
      <w:szCs w:val="22"/>
    </w:rPr>
  </w:style>
  <w:style w:type="paragraph" w:styleId="Heading1">
    <w:name w:val="heading 1"/>
    <w:basedOn w:val="Normal"/>
    <w:uiPriority w:val="9"/>
    <w:qFormat/>
    <w:pPr>
      <w:spacing w:before="45"/>
      <w:ind w:left="131"/>
      <w:outlineLvl w:val="0"/>
    </w:pPr>
    <w:rPr>
      <w:rFonts w:ascii="Times New Roman" w:eastAsia="Times New Roman" w:hAnsi="Times New Roman"/>
      <w:b/>
      <w:bCs/>
      <w:sz w:val="26"/>
      <w:szCs w:val="26"/>
    </w:rPr>
  </w:style>
  <w:style w:type="paragraph" w:styleId="Heading2">
    <w:name w:val="heading 2"/>
    <w:basedOn w:val="Normal"/>
    <w:uiPriority w:val="9"/>
    <w:qFormat/>
    <w:pPr>
      <w:ind w:left="685"/>
      <w:outlineLvl w:val="1"/>
    </w:pPr>
    <w:rPr>
      <w:rFonts w:ascii="Times New Roman" w:eastAsia="Times New Roman" w:hAnsi="Times New Roman"/>
      <w:sz w:val="26"/>
      <w:szCs w:val="26"/>
    </w:rPr>
  </w:style>
  <w:style w:type="paragraph" w:styleId="Heading3">
    <w:name w:val="heading 3"/>
    <w:basedOn w:val="Normal"/>
    <w:uiPriority w:val="9"/>
    <w:qFormat/>
    <w:pPr>
      <w:ind w:left="149"/>
      <w:outlineLvl w:val="2"/>
    </w:pPr>
    <w:rPr>
      <w:rFonts w:ascii="Times New Roman" w:eastAsia="Times New Roman" w:hAnsi="Times New Roman"/>
      <w:i/>
      <w:sz w:val="26"/>
      <w:szCs w:val="26"/>
    </w:rPr>
  </w:style>
  <w:style w:type="character" w:default="1" w:styleId="DefaultParagraphFont">
    <w:name w:val="Default Paragraph Font"/>
    <w:link w:val="Char"/>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pPr>
      <w:widowControl w:val="0"/>
    </w:pPr>
    <w:rPr>
      <w:sz w:val="22"/>
      <w:szCs w:val="22"/>
    </w:rPr>
    <w:tblPr>
      <w:tblInd w:w="0" w:type="dxa"/>
      <w:tblCellMar>
        <w:top w:w="0" w:type="dxa"/>
        <w:left w:w="0" w:type="dxa"/>
        <w:bottom w:w="0" w:type="dxa"/>
        <w:right w:w="0" w:type="dxa"/>
      </w:tblCellMar>
    </w:tblPr>
  </w:style>
  <w:style w:type="paragraph" w:styleId="BodyText">
    <w:name w:val="Body Text"/>
    <w:basedOn w:val="Normal"/>
    <w:uiPriority w:val="1"/>
    <w:qFormat/>
    <w:pPr>
      <w:spacing w:before="60"/>
      <w:ind w:left="103"/>
    </w:pPr>
    <w:rPr>
      <w:rFonts w:ascii="Times New Roman" w:eastAsia="Times New Roman" w:hAnsi="Times New Roman"/>
      <w:sz w:val="24"/>
      <w:szCs w:val="24"/>
    </w:rPr>
  </w:style>
  <w:style w:type="paragraph" w:customStyle="1" w:styleId="Listenabsatz">
    <w:name w:val="Listenabsatz"/>
    <w:basedOn w:val="Normal"/>
    <w:uiPriority w:val="1"/>
    <w:qFormat/>
  </w:style>
  <w:style w:type="paragraph" w:customStyle="1" w:styleId="TableParagraph">
    <w:name w:val="Table Paragraph"/>
    <w:basedOn w:val="Normal"/>
    <w:uiPriority w:val="1"/>
    <w:qFormat/>
  </w:style>
  <w:style w:type="character" w:customStyle="1" w:styleId="OnceABox">
    <w:name w:val="OnceABox"/>
    <w:basedOn w:val="DefaultParagraphFont"/>
    <w:rsid w:val="006C2F47"/>
    <w:rPr>
      <w:rFonts w:ascii="Times New Roman" w:eastAsia="Times New Roman" w:hAnsi="Times New Roman"/>
      <w:b/>
      <w:bCs/>
      <w:color w:val="FF0000"/>
      <w:sz w:val="26"/>
      <w:szCs w:val="26"/>
    </w:rPr>
  </w:style>
  <w:style w:type="paragraph" w:customStyle="1" w:styleId="Char">
    <w:name w:val="Char"/>
    <w:basedOn w:val="Normal"/>
    <w:link w:val="DefaultParagraphFont"/>
    <w:rsid w:val="00A800B6"/>
    <w:pPr>
      <w:widowControl/>
      <w:spacing w:after="160" w:line="240" w:lineRule="atLeast"/>
    </w:pPr>
    <w:rPr>
      <w:rFonts w:ascii="Verdana" w:eastAsia="Times New Roman" w:hAnsi="Verdan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4672303">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webSettings>
</file>

<file path=word/_rels/document.xml.rels><?xml version="1.0" encoding="UTF-8" standalone="yes"?>
<Relationships xmlns="http://schemas.openxmlformats.org/package/2006/relationships"><Relationship Id="rId26" Type="http://schemas.openxmlformats.org/officeDocument/2006/relationships/image" Target="media/image22.jpeg"/><Relationship Id="rId21" Type="http://schemas.openxmlformats.org/officeDocument/2006/relationships/image" Target="media/image17.png"/><Relationship Id="rId42" Type="http://schemas.openxmlformats.org/officeDocument/2006/relationships/image" Target="media/image38.jpeg"/><Relationship Id="rId47" Type="http://schemas.openxmlformats.org/officeDocument/2006/relationships/image" Target="media/image43.jpeg"/><Relationship Id="rId63" Type="http://schemas.openxmlformats.org/officeDocument/2006/relationships/image" Target="media/image59.png"/><Relationship Id="rId68" Type="http://schemas.openxmlformats.org/officeDocument/2006/relationships/image" Target="media/image64.png"/><Relationship Id="rId84" Type="http://schemas.openxmlformats.org/officeDocument/2006/relationships/image" Target="media/image80.jpeg"/><Relationship Id="rId16" Type="http://schemas.openxmlformats.org/officeDocument/2006/relationships/image" Target="media/image12.png"/><Relationship Id="rId11" Type="http://schemas.openxmlformats.org/officeDocument/2006/relationships/image" Target="media/image7.jpeg"/><Relationship Id="rId32" Type="http://schemas.openxmlformats.org/officeDocument/2006/relationships/image" Target="media/image28.png"/><Relationship Id="rId37" Type="http://schemas.openxmlformats.org/officeDocument/2006/relationships/image" Target="media/image33.jpeg"/><Relationship Id="rId53" Type="http://schemas.openxmlformats.org/officeDocument/2006/relationships/image" Target="media/image49.jpeg"/><Relationship Id="rId58" Type="http://schemas.openxmlformats.org/officeDocument/2006/relationships/image" Target="media/image54.png"/><Relationship Id="rId74" Type="http://schemas.openxmlformats.org/officeDocument/2006/relationships/image" Target="media/image70.jpeg"/><Relationship Id="rId79" Type="http://schemas.openxmlformats.org/officeDocument/2006/relationships/image" Target="media/image75.jpeg"/><Relationship Id="rId5" Type="http://schemas.openxmlformats.org/officeDocument/2006/relationships/image" Target="media/image1.png"/><Relationship Id="rId19" Type="http://schemas.openxmlformats.org/officeDocument/2006/relationships/image" Target="media/image15.pn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png"/><Relationship Id="rId30" Type="http://schemas.openxmlformats.org/officeDocument/2006/relationships/image" Target="media/image26.jpeg"/><Relationship Id="rId35" Type="http://schemas.openxmlformats.org/officeDocument/2006/relationships/image" Target="media/image31.pn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jpeg"/><Relationship Id="rId64" Type="http://schemas.openxmlformats.org/officeDocument/2006/relationships/image" Target="media/image60.jpeg"/><Relationship Id="rId69" Type="http://schemas.openxmlformats.org/officeDocument/2006/relationships/image" Target="media/image65.jpeg"/><Relationship Id="rId77" Type="http://schemas.openxmlformats.org/officeDocument/2006/relationships/image" Target="media/image73.jpeg"/><Relationship Id="rId8" Type="http://schemas.openxmlformats.org/officeDocument/2006/relationships/image" Target="media/image4.jpeg"/><Relationship Id="rId51" Type="http://schemas.openxmlformats.org/officeDocument/2006/relationships/image" Target="media/image47.jpeg"/><Relationship Id="rId72" Type="http://schemas.openxmlformats.org/officeDocument/2006/relationships/image" Target="media/image68.png"/><Relationship Id="rId80" Type="http://schemas.openxmlformats.org/officeDocument/2006/relationships/image" Target="media/image76.jpeg"/><Relationship Id="rId85"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png"/><Relationship Id="rId33" Type="http://schemas.openxmlformats.org/officeDocument/2006/relationships/image" Target="media/image29.jpeg"/><Relationship Id="rId38" Type="http://schemas.openxmlformats.org/officeDocument/2006/relationships/image" Target="media/image34.png"/><Relationship Id="rId46" Type="http://schemas.openxmlformats.org/officeDocument/2006/relationships/image" Target="media/image42.jpe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jpeg"/><Relationship Id="rId41" Type="http://schemas.openxmlformats.org/officeDocument/2006/relationships/image" Target="media/image37.jpeg"/><Relationship Id="rId54" Type="http://schemas.openxmlformats.org/officeDocument/2006/relationships/image" Target="media/image50.jpeg"/><Relationship Id="rId62" Type="http://schemas.openxmlformats.org/officeDocument/2006/relationships/image" Target="media/image58.png"/><Relationship Id="rId70" Type="http://schemas.openxmlformats.org/officeDocument/2006/relationships/image" Target="media/image66.jpeg"/><Relationship Id="rId75" Type="http://schemas.openxmlformats.org/officeDocument/2006/relationships/image" Target="media/image71.jpeg"/><Relationship Id="rId83" Type="http://schemas.openxmlformats.org/officeDocument/2006/relationships/image" Target="media/image79.jpe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png"/><Relationship Id="rId49" Type="http://schemas.openxmlformats.org/officeDocument/2006/relationships/image" Target="media/image45.jpeg"/><Relationship Id="rId57" Type="http://schemas.openxmlformats.org/officeDocument/2006/relationships/image" Target="media/image53.jpeg"/><Relationship Id="rId10" Type="http://schemas.openxmlformats.org/officeDocument/2006/relationships/image" Target="media/image6.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png"/><Relationship Id="rId60" Type="http://schemas.openxmlformats.org/officeDocument/2006/relationships/image" Target="media/image56.jpeg"/><Relationship Id="rId65" Type="http://schemas.openxmlformats.org/officeDocument/2006/relationships/image" Target="media/image61.jpeg"/><Relationship Id="rId73" Type="http://schemas.openxmlformats.org/officeDocument/2006/relationships/image" Target="media/image69.jpeg"/><Relationship Id="rId78" Type="http://schemas.openxmlformats.org/officeDocument/2006/relationships/image" Target="media/image74.png"/><Relationship Id="rId81" Type="http://schemas.openxmlformats.org/officeDocument/2006/relationships/image" Target="media/image77.jpeg"/><Relationship Id="rId86"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3" Type="http://schemas.openxmlformats.org/officeDocument/2006/relationships/image" Target="media/image9.jpeg"/><Relationship Id="rId18" Type="http://schemas.openxmlformats.org/officeDocument/2006/relationships/image" Target="media/image14.jpeg"/><Relationship Id="rId39" Type="http://schemas.openxmlformats.org/officeDocument/2006/relationships/image" Target="media/image35.jpeg"/><Relationship Id="rId34" Type="http://schemas.openxmlformats.org/officeDocument/2006/relationships/image" Target="media/image30.jpeg"/><Relationship Id="rId50" Type="http://schemas.openxmlformats.org/officeDocument/2006/relationships/image" Target="media/image46.png"/><Relationship Id="rId55" Type="http://schemas.openxmlformats.org/officeDocument/2006/relationships/image" Target="media/image51.jpeg"/><Relationship Id="rId76" Type="http://schemas.openxmlformats.org/officeDocument/2006/relationships/image" Target="media/image72.jpeg"/><Relationship Id="rId7" Type="http://schemas.openxmlformats.org/officeDocument/2006/relationships/image" Target="media/image3.png"/><Relationship Id="rId71" Type="http://schemas.openxmlformats.org/officeDocument/2006/relationships/image" Target="media/image67.png"/><Relationship Id="rId2" Type="http://schemas.openxmlformats.org/officeDocument/2006/relationships/styles" Target="styles.xml"/><Relationship Id="rId29" Type="http://schemas.openxmlformats.org/officeDocument/2006/relationships/image" Target="media/image25.jpeg"/><Relationship Id="rId24" Type="http://schemas.openxmlformats.org/officeDocument/2006/relationships/image" Target="media/image20.png"/><Relationship Id="rId40" Type="http://schemas.openxmlformats.org/officeDocument/2006/relationships/image" Target="media/image36.jpeg"/><Relationship Id="rId45" Type="http://schemas.openxmlformats.org/officeDocument/2006/relationships/image" Target="media/image41.png"/><Relationship Id="rId66" Type="http://schemas.openxmlformats.org/officeDocument/2006/relationships/image" Target="media/image62.jpeg"/><Relationship Id="rId61" Type="http://schemas.openxmlformats.org/officeDocument/2006/relationships/image" Target="media/image57.png"/><Relationship Id="rId82" Type="http://schemas.openxmlformats.org/officeDocument/2006/relationships/image" Target="media/image7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TotalTime>
  <Pages>33</Pages>
  <Words>6449</Words>
  <Characters>36762</Characters>
  <Application>Microsoft Office Word</Application>
  <DocSecurity>0</DocSecurity>
  <Lines>306</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Online2PDF.com</dc:creator>
  <cp:keywords/>
  <cp:lastModifiedBy>Phạm Thị Hòa</cp:lastModifiedBy>
  <cp:revision>7</cp:revision>
  <dcterms:created xsi:type="dcterms:W3CDTF">2025-01-08T06:38:00Z</dcterms:created>
  <dcterms:modified xsi:type="dcterms:W3CDTF">2025-01-08T06:51:00Z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2024-11-29T00:00:00Z</vt:filetime>
  </property>
  <property fmtid="{D5CDD505-2E9C-101B-9397-08002B2CF9AE}" pid="3" name="LastSaved">
    <vt:filetime>2024-11-29T00:00:00Z</vt:filetime>
  </property>
</Properties>
</file>